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34FF" w:rsidRPr="00C0194A" w:rsidRDefault="007834FF">
      <w:pPr>
        <w:jc w:val="center"/>
        <w:rPr>
          <w:rFonts w:eastAsia="宋体"/>
          <w:sz w:val="21"/>
        </w:rPr>
      </w:pPr>
    </w:p>
    <w:p w:rsidR="007834FF" w:rsidRPr="00C0194A" w:rsidRDefault="007834FF">
      <w:pPr>
        <w:jc w:val="center"/>
        <w:rPr>
          <w:rFonts w:eastAsia="宋体"/>
          <w:sz w:val="21"/>
        </w:rPr>
      </w:pPr>
    </w:p>
    <w:p w:rsidR="007834FF" w:rsidRPr="00C0194A" w:rsidRDefault="007834FF">
      <w:pPr>
        <w:jc w:val="center"/>
        <w:rPr>
          <w:rFonts w:eastAsia="宋体"/>
          <w:sz w:val="21"/>
        </w:rPr>
      </w:pPr>
    </w:p>
    <w:p w:rsidR="007834FF" w:rsidRPr="00C0194A" w:rsidRDefault="007834FF">
      <w:pPr>
        <w:jc w:val="center"/>
        <w:rPr>
          <w:rFonts w:eastAsia="宋体"/>
          <w:sz w:val="21"/>
        </w:rPr>
      </w:pPr>
    </w:p>
    <w:p w:rsidR="007834FF" w:rsidRPr="00C0194A" w:rsidRDefault="007834FF">
      <w:pPr>
        <w:rPr>
          <w:rFonts w:eastAsia="宋体"/>
          <w:sz w:val="21"/>
        </w:rPr>
      </w:pPr>
    </w:p>
    <w:p w:rsidR="00E3244C" w:rsidRPr="00C0194A" w:rsidRDefault="009C69B5">
      <w:pPr>
        <w:jc w:val="center"/>
        <w:rPr>
          <w:rFonts w:eastAsia="方正小标宋简体" w:cs="Arial"/>
          <w:bCs/>
          <w:sz w:val="52"/>
          <w:szCs w:val="52"/>
        </w:rPr>
      </w:pPr>
      <w:r w:rsidRPr="00C0194A">
        <w:rPr>
          <w:rFonts w:eastAsia="方正小标宋简体" w:cs="Arial" w:hint="eastAsia"/>
          <w:bCs/>
          <w:sz w:val="52"/>
          <w:szCs w:val="52"/>
        </w:rPr>
        <w:t>中国民主促进会甘肃省委员会</w:t>
      </w:r>
    </w:p>
    <w:p w:rsidR="007834FF" w:rsidRPr="00C0194A" w:rsidRDefault="005545AD">
      <w:pPr>
        <w:jc w:val="center"/>
        <w:rPr>
          <w:rFonts w:eastAsia="方正小标宋简体" w:cs="Arial"/>
          <w:bCs/>
          <w:sz w:val="52"/>
          <w:szCs w:val="52"/>
        </w:rPr>
      </w:pPr>
      <w:r w:rsidRPr="00C0194A">
        <w:rPr>
          <w:rFonts w:eastAsia="方正小标宋简体" w:cs="Arial" w:hint="eastAsia"/>
          <w:bCs/>
          <w:sz w:val="52"/>
          <w:szCs w:val="52"/>
        </w:rPr>
        <w:t>2020</w:t>
      </w:r>
      <w:r w:rsidRPr="00C0194A">
        <w:rPr>
          <w:rFonts w:eastAsia="方正小标宋简体" w:cs="Arial" w:hint="eastAsia"/>
          <w:bCs/>
          <w:sz w:val="52"/>
          <w:szCs w:val="52"/>
        </w:rPr>
        <w:t>年度</w:t>
      </w:r>
      <w:r w:rsidR="00E026B3" w:rsidRPr="00C0194A">
        <w:rPr>
          <w:rFonts w:eastAsia="方正小标宋简体" w:cs="Arial" w:hint="eastAsia"/>
          <w:bCs/>
          <w:sz w:val="52"/>
          <w:szCs w:val="52"/>
        </w:rPr>
        <w:t>省级</w:t>
      </w:r>
      <w:r w:rsidRPr="00C0194A">
        <w:rPr>
          <w:rFonts w:eastAsia="方正小标宋简体" w:cs="Arial" w:hint="eastAsia"/>
          <w:bCs/>
          <w:sz w:val="52"/>
          <w:szCs w:val="52"/>
        </w:rPr>
        <w:t>预算执行情况</w:t>
      </w:r>
    </w:p>
    <w:p w:rsidR="00CC6454" w:rsidRPr="00C0194A" w:rsidRDefault="00CC6454" w:rsidP="00CC6454">
      <w:pPr>
        <w:jc w:val="center"/>
        <w:rPr>
          <w:rFonts w:eastAsia="宋体" w:cs="Arial"/>
          <w:bCs/>
          <w:sz w:val="56"/>
          <w:szCs w:val="56"/>
        </w:rPr>
      </w:pPr>
    </w:p>
    <w:p w:rsidR="00CC6454" w:rsidRPr="00C0194A" w:rsidRDefault="005545AD" w:rsidP="00CC6454">
      <w:pPr>
        <w:jc w:val="center"/>
        <w:rPr>
          <w:rFonts w:eastAsia="方正小标宋简体" w:cs="Arial"/>
          <w:bCs/>
          <w:sz w:val="56"/>
          <w:szCs w:val="56"/>
        </w:rPr>
      </w:pPr>
      <w:r w:rsidRPr="00C0194A">
        <w:rPr>
          <w:rFonts w:eastAsia="方正小标宋简体" w:cs="Arial" w:hint="eastAsia"/>
          <w:bCs/>
          <w:sz w:val="56"/>
          <w:szCs w:val="56"/>
        </w:rPr>
        <w:t>自</w:t>
      </w:r>
    </w:p>
    <w:p w:rsidR="00CC6454" w:rsidRPr="00C0194A" w:rsidRDefault="005545AD" w:rsidP="00CC6454">
      <w:pPr>
        <w:jc w:val="center"/>
        <w:rPr>
          <w:rFonts w:eastAsia="方正小标宋简体" w:cs="Arial"/>
          <w:bCs/>
          <w:sz w:val="56"/>
          <w:szCs w:val="56"/>
        </w:rPr>
      </w:pPr>
      <w:r w:rsidRPr="00C0194A">
        <w:rPr>
          <w:rFonts w:eastAsia="方正小标宋简体" w:cs="Arial" w:hint="eastAsia"/>
          <w:bCs/>
          <w:sz w:val="56"/>
          <w:szCs w:val="56"/>
        </w:rPr>
        <w:t>评</w:t>
      </w:r>
    </w:p>
    <w:p w:rsidR="00CC6454" w:rsidRPr="00C0194A" w:rsidRDefault="005545AD" w:rsidP="00CC6454">
      <w:pPr>
        <w:jc w:val="center"/>
        <w:rPr>
          <w:rFonts w:eastAsia="方正小标宋简体" w:cs="Arial"/>
          <w:bCs/>
          <w:sz w:val="56"/>
          <w:szCs w:val="56"/>
        </w:rPr>
      </w:pPr>
      <w:r w:rsidRPr="00C0194A">
        <w:rPr>
          <w:rFonts w:eastAsia="方正小标宋简体" w:cs="Arial" w:hint="eastAsia"/>
          <w:bCs/>
          <w:sz w:val="56"/>
          <w:szCs w:val="56"/>
        </w:rPr>
        <w:t>报</w:t>
      </w:r>
    </w:p>
    <w:p w:rsidR="007834FF" w:rsidRPr="00C0194A" w:rsidRDefault="005545AD" w:rsidP="00CC6454">
      <w:pPr>
        <w:jc w:val="center"/>
        <w:rPr>
          <w:rFonts w:eastAsia="方正小标宋简体" w:cs="Arial"/>
          <w:bCs/>
          <w:sz w:val="56"/>
          <w:szCs w:val="56"/>
        </w:rPr>
      </w:pPr>
      <w:r w:rsidRPr="00C0194A">
        <w:rPr>
          <w:rFonts w:eastAsia="方正小标宋简体" w:cs="Arial" w:hint="eastAsia"/>
          <w:bCs/>
          <w:sz w:val="56"/>
          <w:szCs w:val="56"/>
        </w:rPr>
        <w:t>告</w:t>
      </w:r>
    </w:p>
    <w:p w:rsidR="007834FF" w:rsidRPr="00C0194A" w:rsidRDefault="007834FF" w:rsidP="005C3496">
      <w:pPr>
        <w:rPr>
          <w:rFonts w:eastAsia="宋体" w:cs="Arial"/>
          <w:b/>
          <w:bCs/>
          <w:sz w:val="40"/>
          <w:szCs w:val="40"/>
        </w:rPr>
      </w:pPr>
    </w:p>
    <w:p w:rsidR="00C84627" w:rsidRPr="00B958F4" w:rsidRDefault="00C84627">
      <w:pPr>
        <w:rPr>
          <w:rFonts w:eastAsia="宋体" w:cs="Arial"/>
          <w:b/>
          <w:bCs/>
          <w:sz w:val="40"/>
          <w:szCs w:val="40"/>
        </w:rPr>
      </w:pPr>
    </w:p>
    <w:p w:rsidR="00C32DFD" w:rsidRPr="00C0194A" w:rsidRDefault="009C69B5" w:rsidP="00C84627">
      <w:pPr>
        <w:jc w:val="center"/>
        <w:rPr>
          <w:rFonts w:cs="Arial"/>
          <w:b/>
          <w:bCs/>
          <w:sz w:val="28"/>
          <w:szCs w:val="28"/>
        </w:rPr>
      </w:pPr>
      <w:r w:rsidRPr="00C0194A">
        <w:rPr>
          <w:rFonts w:cs="Arial" w:hint="eastAsia"/>
          <w:b/>
          <w:bCs/>
          <w:sz w:val="28"/>
          <w:szCs w:val="28"/>
        </w:rPr>
        <w:t>编制单位：中国民主促进会甘肃省委员会</w:t>
      </w:r>
    </w:p>
    <w:p w:rsidR="00CC6454" w:rsidRPr="00C0194A" w:rsidRDefault="005545AD">
      <w:pPr>
        <w:jc w:val="center"/>
        <w:rPr>
          <w:rFonts w:cs="Arial"/>
          <w:b/>
          <w:bCs/>
          <w:sz w:val="28"/>
          <w:szCs w:val="28"/>
        </w:rPr>
        <w:sectPr w:rsidR="00CC6454" w:rsidRPr="00C0194A" w:rsidSect="00CC6454">
          <w:footerReference w:type="default" r:id="rId9"/>
          <w:pgSz w:w="11906" w:h="16838"/>
          <w:pgMar w:top="1928" w:right="1531" w:bottom="1701" w:left="1531" w:header="737" w:footer="851" w:gutter="0"/>
          <w:pgNumType w:start="1"/>
          <w:cols w:space="720"/>
          <w:titlePg/>
          <w:docGrid w:type="lines" w:linePitch="408"/>
        </w:sectPr>
      </w:pPr>
      <w:r w:rsidRPr="00C0194A">
        <w:rPr>
          <w:rFonts w:cs="Arial" w:hint="eastAsia"/>
          <w:b/>
          <w:bCs/>
          <w:sz w:val="28"/>
          <w:szCs w:val="28"/>
        </w:rPr>
        <w:t>2021</w:t>
      </w:r>
      <w:r w:rsidRPr="00C0194A">
        <w:rPr>
          <w:rFonts w:cs="Arial" w:hint="eastAsia"/>
          <w:b/>
          <w:bCs/>
          <w:sz w:val="28"/>
          <w:szCs w:val="28"/>
        </w:rPr>
        <w:t>年</w:t>
      </w:r>
      <w:r w:rsidR="00E3244C" w:rsidRPr="00C0194A">
        <w:rPr>
          <w:rFonts w:cs="Arial" w:hint="eastAsia"/>
          <w:b/>
          <w:bCs/>
          <w:sz w:val="28"/>
          <w:szCs w:val="28"/>
        </w:rPr>
        <w:t>2</w:t>
      </w:r>
      <w:r w:rsidRPr="00C0194A">
        <w:rPr>
          <w:rFonts w:cs="Arial" w:hint="eastAsia"/>
          <w:b/>
          <w:bCs/>
          <w:sz w:val="28"/>
          <w:szCs w:val="28"/>
        </w:rPr>
        <w:t>月</w:t>
      </w:r>
    </w:p>
    <w:sdt>
      <w:sdtPr>
        <w:rPr>
          <w:rFonts w:eastAsia="宋体"/>
          <w:sz w:val="21"/>
        </w:rPr>
        <w:id w:val="147481795"/>
        <w:docPartObj>
          <w:docPartGallery w:val="Table of Contents"/>
          <w:docPartUnique/>
        </w:docPartObj>
      </w:sdtPr>
      <w:sdtEndPr/>
      <w:sdtContent>
        <w:p w:rsidR="00B76B33" w:rsidRPr="00C0194A" w:rsidRDefault="00B76B33">
          <w:pPr>
            <w:jc w:val="center"/>
            <w:rPr>
              <w:b/>
              <w:sz w:val="44"/>
              <w:szCs w:val="44"/>
            </w:rPr>
          </w:pPr>
          <w:r w:rsidRPr="00C0194A">
            <w:rPr>
              <w:rFonts w:hint="eastAsia"/>
              <w:b/>
              <w:sz w:val="44"/>
              <w:szCs w:val="44"/>
            </w:rPr>
            <w:t>目录</w:t>
          </w:r>
        </w:p>
        <w:p w:rsidR="002C4141" w:rsidRPr="00C0194A" w:rsidRDefault="00B76B33">
          <w:pPr>
            <w:pStyle w:val="10"/>
            <w:tabs>
              <w:tab w:val="right" w:leader="dot" w:pos="8834"/>
            </w:tabs>
            <w:rPr>
              <w:rFonts w:eastAsiaTheme="minorEastAsia" w:cstheme="minorBidi"/>
              <w:noProof/>
              <w:sz w:val="21"/>
              <w:szCs w:val="22"/>
            </w:rPr>
          </w:pPr>
          <w:r w:rsidRPr="00C0194A">
            <w:rPr>
              <w:rFonts w:eastAsia="仿宋"/>
              <w:sz w:val="24"/>
            </w:rPr>
            <w:fldChar w:fldCharType="begin"/>
          </w:r>
          <w:r w:rsidRPr="00C0194A">
            <w:rPr>
              <w:rFonts w:eastAsia="仿宋"/>
              <w:sz w:val="24"/>
            </w:rPr>
            <w:instrText xml:space="preserve">TOC \o "1-3" \h \u </w:instrText>
          </w:r>
          <w:r w:rsidRPr="00C0194A">
            <w:rPr>
              <w:rFonts w:eastAsia="仿宋"/>
              <w:sz w:val="24"/>
            </w:rPr>
            <w:fldChar w:fldCharType="separate"/>
          </w:r>
          <w:hyperlink w:anchor="_Toc65235626" w:history="1">
            <w:r w:rsidR="002C4141" w:rsidRPr="00C0194A">
              <w:rPr>
                <w:rStyle w:val="a7"/>
                <w:rFonts w:cs="黑体" w:hint="eastAsia"/>
                <w:noProof/>
              </w:rPr>
              <w:t>一、基本情况</w:t>
            </w:r>
            <w:r w:rsidR="002C4141" w:rsidRPr="00C0194A">
              <w:rPr>
                <w:noProof/>
              </w:rPr>
              <w:tab/>
            </w:r>
            <w:r w:rsidR="002C4141" w:rsidRPr="00C0194A">
              <w:rPr>
                <w:noProof/>
              </w:rPr>
              <w:fldChar w:fldCharType="begin"/>
            </w:r>
            <w:r w:rsidR="002C4141" w:rsidRPr="00C0194A">
              <w:rPr>
                <w:noProof/>
              </w:rPr>
              <w:instrText xml:space="preserve"> PAGEREF _Toc65235626 \h </w:instrText>
            </w:r>
            <w:r w:rsidR="002C4141" w:rsidRPr="00C0194A">
              <w:rPr>
                <w:noProof/>
              </w:rPr>
            </w:r>
            <w:r w:rsidR="002C4141" w:rsidRPr="00C0194A">
              <w:rPr>
                <w:noProof/>
              </w:rPr>
              <w:fldChar w:fldCharType="separate"/>
            </w:r>
            <w:r w:rsidR="00EB0891">
              <w:rPr>
                <w:noProof/>
              </w:rPr>
              <w:t>2</w:t>
            </w:r>
            <w:r w:rsidR="002C4141" w:rsidRPr="00C0194A">
              <w:rPr>
                <w:noProof/>
              </w:rPr>
              <w:fldChar w:fldCharType="end"/>
            </w:r>
          </w:hyperlink>
        </w:p>
        <w:p w:rsidR="002C4141" w:rsidRPr="00C0194A" w:rsidRDefault="00DC5322">
          <w:pPr>
            <w:pStyle w:val="21"/>
            <w:tabs>
              <w:tab w:val="right" w:leader="dot" w:pos="8834"/>
            </w:tabs>
            <w:ind w:left="600"/>
            <w:rPr>
              <w:rFonts w:eastAsiaTheme="minorEastAsia" w:cstheme="minorBidi"/>
              <w:noProof/>
              <w:sz w:val="21"/>
              <w:szCs w:val="22"/>
            </w:rPr>
          </w:pPr>
          <w:hyperlink w:anchor="_Toc65235627" w:history="1">
            <w:r w:rsidR="002C4141" w:rsidRPr="00C0194A">
              <w:rPr>
                <w:rStyle w:val="a7"/>
                <w:rFonts w:hint="eastAsia"/>
                <w:noProof/>
              </w:rPr>
              <w:t>（一）部门主要职能</w:t>
            </w:r>
            <w:r w:rsidR="002C4141" w:rsidRPr="00C0194A">
              <w:rPr>
                <w:noProof/>
              </w:rPr>
              <w:tab/>
            </w:r>
            <w:r w:rsidR="002C4141" w:rsidRPr="00C0194A">
              <w:rPr>
                <w:noProof/>
              </w:rPr>
              <w:fldChar w:fldCharType="begin"/>
            </w:r>
            <w:r w:rsidR="002C4141" w:rsidRPr="00C0194A">
              <w:rPr>
                <w:noProof/>
              </w:rPr>
              <w:instrText xml:space="preserve"> PAGEREF _Toc65235627 \h </w:instrText>
            </w:r>
            <w:r w:rsidR="002C4141" w:rsidRPr="00C0194A">
              <w:rPr>
                <w:noProof/>
              </w:rPr>
            </w:r>
            <w:r w:rsidR="002C4141" w:rsidRPr="00C0194A">
              <w:rPr>
                <w:noProof/>
              </w:rPr>
              <w:fldChar w:fldCharType="separate"/>
            </w:r>
            <w:r w:rsidR="00EB0891">
              <w:rPr>
                <w:noProof/>
              </w:rPr>
              <w:t>2</w:t>
            </w:r>
            <w:r w:rsidR="002C4141" w:rsidRPr="00C0194A">
              <w:rPr>
                <w:noProof/>
              </w:rPr>
              <w:fldChar w:fldCharType="end"/>
            </w:r>
          </w:hyperlink>
        </w:p>
        <w:p w:rsidR="002C4141" w:rsidRPr="00C0194A" w:rsidRDefault="00DC5322">
          <w:pPr>
            <w:pStyle w:val="21"/>
            <w:tabs>
              <w:tab w:val="right" w:leader="dot" w:pos="8834"/>
            </w:tabs>
            <w:ind w:left="600"/>
            <w:rPr>
              <w:rFonts w:eastAsiaTheme="minorEastAsia" w:cstheme="minorBidi"/>
              <w:noProof/>
              <w:sz w:val="21"/>
              <w:szCs w:val="22"/>
            </w:rPr>
          </w:pPr>
          <w:hyperlink w:anchor="_Toc65235636" w:history="1">
            <w:r w:rsidR="002C4141" w:rsidRPr="00C0194A">
              <w:rPr>
                <w:rStyle w:val="a7"/>
                <w:rFonts w:hint="eastAsia"/>
                <w:noProof/>
              </w:rPr>
              <w:t>（二）内设机构及人员编制情况</w:t>
            </w:r>
            <w:r w:rsidR="002C4141" w:rsidRPr="00C0194A">
              <w:rPr>
                <w:noProof/>
              </w:rPr>
              <w:tab/>
            </w:r>
            <w:r w:rsidR="002C4141" w:rsidRPr="00C0194A">
              <w:rPr>
                <w:noProof/>
              </w:rPr>
              <w:fldChar w:fldCharType="begin"/>
            </w:r>
            <w:r w:rsidR="002C4141" w:rsidRPr="00C0194A">
              <w:rPr>
                <w:noProof/>
              </w:rPr>
              <w:instrText xml:space="preserve"> PAGEREF _Toc65235636 \h </w:instrText>
            </w:r>
            <w:r w:rsidR="002C4141" w:rsidRPr="00C0194A">
              <w:rPr>
                <w:noProof/>
              </w:rPr>
            </w:r>
            <w:r w:rsidR="002C4141" w:rsidRPr="00C0194A">
              <w:rPr>
                <w:noProof/>
              </w:rPr>
              <w:fldChar w:fldCharType="separate"/>
            </w:r>
            <w:r w:rsidR="00EB0891">
              <w:rPr>
                <w:noProof/>
              </w:rPr>
              <w:t>3</w:t>
            </w:r>
            <w:r w:rsidR="002C4141" w:rsidRPr="00C0194A">
              <w:rPr>
                <w:noProof/>
              </w:rPr>
              <w:fldChar w:fldCharType="end"/>
            </w:r>
          </w:hyperlink>
        </w:p>
        <w:p w:rsidR="002C4141" w:rsidRPr="00C0194A" w:rsidRDefault="00DC5322">
          <w:pPr>
            <w:pStyle w:val="10"/>
            <w:tabs>
              <w:tab w:val="right" w:leader="dot" w:pos="8834"/>
            </w:tabs>
            <w:rPr>
              <w:rFonts w:eastAsiaTheme="minorEastAsia" w:cstheme="minorBidi"/>
              <w:noProof/>
              <w:sz w:val="21"/>
              <w:szCs w:val="22"/>
            </w:rPr>
          </w:pPr>
          <w:hyperlink w:anchor="_Toc65235638" w:history="1">
            <w:r w:rsidR="002C4141" w:rsidRPr="00C0194A">
              <w:rPr>
                <w:rStyle w:val="a7"/>
                <w:rFonts w:hint="eastAsia"/>
                <w:noProof/>
              </w:rPr>
              <w:t>二、绩效评价工作组织开展情况</w:t>
            </w:r>
            <w:r w:rsidR="002C4141" w:rsidRPr="00C0194A">
              <w:rPr>
                <w:noProof/>
              </w:rPr>
              <w:tab/>
            </w:r>
            <w:r w:rsidR="002C4141" w:rsidRPr="00C0194A">
              <w:rPr>
                <w:noProof/>
              </w:rPr>
              <w:fldChar w:fldCharType="begin"/>
            </w:r>
            <w:r w:rsidR="002C4141" w:rsidRPr="00C0194A">
              <w:rPr>
                <w:noProof/>
              </w:rPr>
              <w:instrText xml:space="preserve"> PAGEREF _Toc65235638 \h </w:instrText>
            </w:r>
            <w:r w:rsidR="002C4141" w:rsidRPr="00C0194A">
              <w:rPr>
                <w:noProof/>
              </w:rPr>
            </w:r>
            <w:r w:rsidR="002C4141" w:rsidRPr="00C0194A">
              <w:rPr>
                <w:noProof/>
              </w:rPr>
              <w:fldChar w:fldCharType="separate"/>
            </w:r>
            <w:r w:rsidR="00EB0891">
              <w:rPr>
                <w:noProof/>
              </w:rPr>
              <w:t>3</w:t>
            </w:r>
            <w:r w:rsidR="002C4141" w:rsidRPr="00C0194A">
              <w:rPr>
                <w:noProof/>
              </w:rPr>
              <w:fldChar w:fldCharType="end"/>
            </w:r>
          </w:hyperlink>
        </w:p>
        <w:p w:rsidR="002C4141" w:rsidRPr="00C0194A" w:rsidRDefault="00DC5322">
          <w:pPr>
            <w:pStyle w:val="21"/>
            <w:tabs>
              <w:tab w:val="right" w:leader="dot" w:pos="8834"/>
            </w:tabs>
            <w:ind w:left="600"/>
            <w:rPr>
              <w:rFonts w:eastAsiaTheme="minorEastAsia" w:cstheme="minorBidi"/>
              <w:noProof/>
              <w:sz w:val="21"/>
              <w:szCs w:val="22"/>
            </w:rPr>
          </w:pPr>
          <w:hyperlink w:anchor="_Toc65235640" w:history="1">
            <w:r w:rsidR="002C4141" w:rsidRPr="00C0194A">
              <w:rPr>
                <w:rStyle w:val="a7"/>
                <w:rFonts w:hint="eastAsia"/>
                <w:noProof/>
              </w:rPr>
              <w:t>（一）自评工作组织管理情况</w:t>
            </w:r>
            <w:r w:rsidR="002C4141" w:rsidRPr="00C0194A">
              <w:rPr>
                <w:noProof/>
              </w:rPr>
              <w:tab/>
            </w:r>
            <w:r w:rsidR="002C4141" w:rsidRPr="00C0194A">
              <w:rPr>
                <w:noProof/>
              </w:rPr>
              <w:fldChar w:fldCharType="begin"/>
            </w:r>
            <w:r w:rsidR="002C4141" w:rsidRPr="00C0194A">
              <w:rPr>
                <w:noProof/>
              </w:rPr>
              <w:instrText xml:space="preserve"> PAGEREF _Toc65235640 \h </w:instrText>
            </w:r>
            <w:r w:rsidR="002C4141" w:rsidRPr="00C0194A">
              <w:rPr>
                <w:noProof/>
              </w:rPr>
            </w:r>
            <w:r w:rsidR="002C4141" w:rsidRPr="00C0194A">
              <w:rPr>
                <w:noProof/>
              </w:rPr>
              <w:fldChar w:fldCharType="separate"/>
            </w:r>
            <w:r w:rsidR="00EB0891">
              <w:rPr>
                <w:noProof/>
              </w:rPr>
              <w:t>3</w:t>
            </w:r>
            <w:r w:rsidR="002C4141" w:rsidRPr="00C0194A">
              <w:rPr>
                <w:noProof/>
              </w:rPr>
              <w:fldChar w:fldCharType="end"/>
            </w:r>
          </w:hyperlink>
        </w:p>
        <w:p w:rsidR="002C4141" w:rsidRPr="00C0194A" w:rsidRDefault="00DC5322">
          <w:pPr>
            <w:pStyle w:val="21"/>
            <w:tabs>
              <w:tab w:val="right" w:leader="dot" w:pos="8834"/>
            </w:tabs>
            <w:ind w:left="600"/>
            <w:rPr>
              <w:rFonts w:eastAsiaTheme="minorEastAsia" w:cstheme="minorBidi"/>
              <w:noProof/>
              <w:sz w:val="21"/>
              <w:szCs w:val="22"/>
            </w:rPr>
          </w:pPr>
          <w:hyperlink w:anchor="_Toc65235643" w:history="1">
            <w:r w:rsidR="002C4141" w:rsidRPr="00C0194A">
              <w:rPr>
                <w:rStyle w:val="a7"/>
                <w:rFonts w:hint="eastAsia"/>
                <w:noProof/>
              </w:rPr>
              <w:t>（二）自评范围</w:t>
            </w:r>
            <w:r w:rsidR="002C4141" w:rsidRPr="00C0194A">
              <w:rPr>
                <w:noProof/>
              </w:rPr>
              <w:tab/>
            </w:r>
            <w:r w:rsidR="002C4141" w:rsidRPr="00C0194A">
              <w:rPr>
                <w:noProof/>
              </w:rPr>
              <w:fldChar w:fldCharType="begin"/>
            </w:r>
            <w:r w:rsidR="002C4141" w:rsidRPr="00C0194A">
              <w:rPr>
                <w:noProof/>
              </w:rPr>
              <w:instrText xml:space="preserve"> PAGEREF _Toc65235643 \h </w:instrText>
            </w:r>
            <w:r w:rsidR="002C4141" w:rsidRPr="00C0194A">
              <w:rPr>
                <w:noProof/>
              </w:rPr>
            </w:r>
            <w:r w:rsidR="002C4141" w:rsidRPr="00C0194A">
              <w:rPr>
                <w:noProof/>
              </w:rPr>
              <w:fldChar w:fldCharType="separate"/>
            </w:r>
            <w:r w:rsidR="00EB0891">
              <w:rPr>
                <w:noProof/>
              </w:rPr>
              <w:t>4</w:t>
            </w:r>
            <w:r w:rsidR="002C4141" w:rsidRPr="00C0194A">
              <w:rPr>
                <w:noProof/>
              </w:rPr>
              <w:fldChar w:fldCharType="end"/>
            </w:r>
          </w:hyperlink>
        </w:p>
        <w:p w:rsidR="002C4141" w:rsidRPr="00C0194A" w:rsidRDefault="00DC5322">
          <w:pPr>
            <w:pStyle w:val="21"/>
            <w:tabs>
              <w:tab w:val="right" w:leader="dot" w:pos="8834"/>
            </w:tabs>
            <w:ind w:left="600"/>
            <w:rPr>
              <w:rFonts w:eastAsiaTheme="minorEastAsia" w:cstheme="minorBidi"/>
              <w:noProof/>
              <w:sz w:val="21"/>
              <w:szCs w:val="22"/>
            </w:rPr>
          </w:pPr>
          <w:hyperlink w:anchor="_Toc65235645" w:history="1">
            <w:r w:rsidR="002C4141" w:rsidRPr="00C0194A">
              <w:rPr>
                <w:rStyle w:val="a7"/>
                <w:rFonts w:hint="eastAsia"/>
                <w:noProof/>
              </w:rPr>
              <w:t>（三）自评工作程序</w:t>
            </w:r>
            <w:r w:rsidR="002C4141" w:rsidRPr="00C0194A">
              <w:rPr>
                <w:noProof/>
              </w:rPr>
              <w:tab/>
            </w:r>
            <w:r w:rsidR="002C4141" w:rsidRPr="00C0194A">
              <w:rPr>
                <w:noProof/>
              </w:rPr>
              <w:fldChar w:fldCharType="begin"/>
            </w:r>
            <w:r w:rsidR="002C4141" w:rsidRPr="00C0194A">
              <w:rPr>
                <w:noProof/>
              </w:rPr>
              <w:instrText xml:space="preserve"> PAGEREF _Toc65235645 \h </w:instrText>
            </w:r>
            <w:r w:rsidR="002C4141" w:rsidRPr="00C0194A">
              <w:rPr>
                <w:noProof/>
              </w:rPr>
            </w:r>
            <w:r w:rsidR="002C4141" w:rsidRPr="00C0194A">
              <w:rPr>
                <w:noProof/>
              </w:rPr>
              <w:fldChar w:fldCharType="separate"/>
            </w:r>
            <w:r w:rsidR="00EB0891">
              <w:rPr>
                <w:noProof/>
              </w:rPr>
              <w:t>4</w:t>
            </w:r>
            <w:r w:rsidR="002C4141" w:rsidRPr="00C0194A">
              <w:rPr>
                <w:noProof/>
              </w:rPr>
              <w:fldChar w:fldCharType="end"/>
            </w:r>
          </w:hyperlink>
        </w:p>
        <w:p w:rsidR="002C4141" w:rsidRPr="00C0194A" w:rsidRDefault="00DC5322">
          <w:pPr>
            <w:pStyle w:val="10"/>
            <w:tabs>
              <w:tab w:val="right" w:leader="dot" w:pos="8834"/>
            </w:tabs>
            <w:rPr>
              <w:rFonts w:eastAsiaTheme="minorEastAsia" w:cstheme="minorBidi"/>
              <w:noProof/>
              <w:sz w:val="21"/>
              <w:szCs w:val="22"/>
            </w:rPr>
          </w:pPr>
          <w:hyperlink w:anchor="_Toc65235651" w:history="1">
            <w:r w:rsidR="002C4141" w:rsidRPr="00C0194A">
              <w:rPr>
                <w:rStyle w:val="a7"/>
                <w:rFonts w:hint="eastAsia"/>
                <w:noProof/>
              </w:rPr>
              <w:t>三、部门整体支出绩效自评情况分析</w:t>
            </w:r>
            <w:r w:rsidR="002C4141" w:rsidRPr="00C0194A">
              <w:rPr>
                <w:noProof/>
              </w:rPr>
              <w:tab/>
            </w:r>
            <w:r w:rsidR="002C4141" w:rsidRPr="00C0194A">
              <w:rPr>
                <w:noProof/>
              </w:rPr>
              <w:fldChar w:fldCharType="begin"/>
            </w:r>
            <w:r w:rsidR="002C4141" w:rsidRPr="00C0194A">
              <w:rPr>
                <w:noProof/>
              </w:rPr>
              <w:instrText xml:space="preserve"> PAGEREF _Toc65235651 \h </w:instrText>
            </w:r>
            <w:r w:rsidR="002C4141" w:rsidRPr="00C0194A">
              <w:rPr>
                <w:noProof/>
              </w:rPr>
            </w:r>
            <w:r w:rsidR="002C4141" w:rsidRPr="00C0194A">
              <w:rPr>
                <w:noProof/>
              </w:rPr>
              <w:fldChar w:fldCharType="separate"/>
            </w:r>
            <w:r w:rsidR="00EB0891">
              <w:rPr>
                <w:noProof/>
              </w:rPr>
              <w:t>5</w:t>
            </w:r>
            <w:r w:rsidR="002C4141" w:rsidRPr="00C0194A">
              <w:rPr>
                <w:noProof/>
              </w:rPr>
              <w:fldChar w:fldCharType="end"/>
            </w:r>
          </w:hyperlink>
        </w:p>
        <w:p w:rsidR="002C4141" w:rsidRPr="00C0194A" w:rsidRDefault="00DC5322">
          <w:pPr>
            <w:pStyle w:val="21"/>
            <w:tabs>
              <w:tab w:val="right" w:leader="dot" w:pos="8834"/>
            </w:tabs>
            <w:ind w:left="600"/>
            <w:rPr>
              <w:rFonts w:eastAsiaTheme="minorEastAsia" w:cstheme="minorBidi"/>
              <w:noProof/>
              <w:sz w:val="21"/>
              <w:szCs w:val="22"/>
            </w:rPr>
          </w:pPr>
          <w:hyperlink w:anchor="_Toc65235652" w:history="1">
            <w:r w:rsidR="002C4141" w:rsidRPr="00C0194A">
              <w:rPr>
                <w:rStyle w:val="a7"/>
                <w:rFonts w:hint="eastAsia"/>
                <w:noProof/>
              </w:rPr>
              <w:t>（一）部门决算情况</w:t>
            </w:r>
            <w:r w:rsidR="002C4141" w:rsidRPr="00C0194A">
              <w:rPr>
                <w:noProof/>
              </w:rPr>
              <w:tab/>
            </w:r>
            <w:r w:rsidR="002C4141" w:rsidRPr="00C0194A">
              <w:rPr>
                <w:noProof/>
              </w:rPr>
              <w:fldChar w:fldCharType="begin"/>
            </w:r>
            <w:r w:rsidR="002C4141" w:rsidRPr="00C0194A">
              <w:rPr>
                <w:noProof/>
              </w:rPr>
              <w:instrText xml:space="preserve"> PAGEREF _Toc65235652 \h </w:instrText>
            </w:r>
            <w:r w:rsidR="002C4141" w:rsidRPr="00C0194A">
              <w:rPr>
                <w:noProof/>
              </w:rPr>
            </w:r>
            <w:r w:rsidR="002C4141" w:rsidRPr="00C0194A">
              <w:rPr>
                <w:noProof/>
              </w:rPr>
              <w:fldChar w:fldCharType="separate"/>
            </w:r>
            <w:r w:rsidR="00EB0891">
              <w:rPr>
                <w:noProof/>
              </w:rPr>
              <w:t>5</w:t>
            </w:r>
            <w:r w:rsidR="002C4141" w:rsidRPr="00C0194A">
              <w:rPr>
                <w:noProof/>
              </w:rPr>
              <w:fldChar w:fldCharType="end"/>
            </w:r>
          </w:hyperlink>
        </w:p>
        <w:p w:rsidR="002C4141" w:rsidRPr="00C0194A" w:rsidRDefault="00DC5322">
          <w:pPr>
            <w:pStyle w:val="21"/>
            <w:tabs>
              <w:tab w:val="right" w:leader="dot" w:pos="8834"/>
            </w:tabs>
            <w:ind w:left="600"/>
            <w:rPr>
              <w:rFonts w:eastAsiaTheme="minorEastAsia" w:cstheme="minorBidi"/>
              <w:noProof/>
              <w:sz w:val="21"/>
              <w:szCs w:val="22"/>
            </w:rPr>
          </w:pPr>
          <w:hyperlink w:anchor="_Toc65235653" w:history="1">
            <w:r w:rsidR="002C4141" w:rsidRPr="00C0194A">
              <w:rPr>
                <w:rStyle w:val="a7"/>
                <w:rFonts w:hint="eastAsia"/>
                <w:noProof/>
              </w:rPr>
              <w:t>（二）总体绩效目标完成情况分析</w:t>
            </w:r>
            <w:r w:rsidR="002C4141" w:rsidRPr="00C0194A">
              <w:rPr>
                <w:noProof/>
              </w:rPr>
              <w:tab/>
            </w:r>
            <w:r w:rsidR="002C4141" w:rsidRPr="00C0194A">
              <w:rPr>
                <w:noProof/>
              </w:rPr>
              <w:fldChar w:fldCharType="begin"/>
            </w:r>
            <w:r w:rsidR="002C4141" w:rsidRPr="00C0194A">
              <w:rPr>
                <w:noProof/>
              </w:rPr>
              <w:instrText xml:space="preserve"> PAGEREF _Toc65235653 \h </w:instrText>
            </w:r>
            <w:r w:rsidR="002C4141" w:rsidRPr="00C0194A">
              <w:rPr>
                <w:noProof/>
              </w:rPr>
            </w:r>
            <w:r w:rsidR="002C4141" w:rsidRPr="00C0194A">
              <w:rPr>
                <w:noProof/>
              </w:rPr>
              <w:fldChar w:fldCharType="separate"/>
            </w:r>
            <w:r w:rsidR="00EB0891">
              <w:rPr>
                <w:noProof/>
              </w:rPr>
              <w:t>5</w:t>
            </w:r>
            <w:r w:rsidR="002C4141" w:rsidRPr="00C0194A">
              <w:rPr>
                <w:noProof/>
              </w:rPr>
              <w:fldChar w:fldCharType="end"/>
            </w:r>
          </w:hyperlink>
        </w:p>
        <w:p w:rsidR="002C4141" w:rsidRPr="00C0194A" w:rsidRDefault="00DC5322">
          <w:pPr>
            <w:pStyle w:val="21"/>
            <w:tabs>
              <w:tab w:val="right" w:leader="dot" w:pos="8834"/>
            </w:tabs>
            <w:ind w:left="600"/>
            <w:rPr>
              <w:rFonts w:eastAsiaTheme="minorEastAsia" w:cstheme="minorBidi"/>
              <w:noProof/>
              <w:sz w:val="21"/>
              <w:szCs w:val="22"/>
            </w:rPr>
          </w:pPr>
          <w:hyperlink w:anchor="_Toc65235654" w:history="1">
            <w:r w:rsidR="002C4141" w:rsidRPr="00C0194A">
              <w:rPr>
                <w:rStyle w:val="a7"/>
                <w:rFonts w:hint="eastAsia"/>
                <w:noProof/>
              </w:rPr>
              <w:t>（三）各项指标完成情况分析</w:t>
            </w:r>
            <w:r w:rsidR="002C4141" w:rsidRPr="00C0194A">
              <w:rPr>
                <w:noProof/>
              </w:rPr>
              <w:tab/>
            </w:r>
            <w:r w:rsidR="002C4141" w:rsidRPr="00C0194A">
              <w:rPr>
                <w:noProof/>
              </w:rPr>
              <w:fldChar w:fldCharType="begin"/>
            </w:r>
            <w:r w:rsidR="002C4141" w:rsidRPr="00C0194A">
              <w:rPr>
                <w:noProof/>
              </w:rPr>
              <w:instrText xml:space="preserve"> PAGEREF _Toc65235654 \h </w:instrText>
            </w:r>
            <w:r w:rsidR="002C4141" w:rsidRPr="00C0194A">
              <w:rPr>
                <w:noProof/>
              </w:rPr>
            </w:r>
            <w:r w:rsidR="002C4141" w:rsidRPr="00C0194A">
              <w:rPr>
                <w:noProof/>
              </w:rPr>
              <w:fldChar w:fldCharType="separate"/>
            </w:r>
            <w:r w:rsidR="00EB0891">
              <w:rPr>
                <w:noProof/>
              </w:rPr>
              <w:t>10</w:t>
            </w:r>
            <w:r w:rsidR="002C4141" w:rsidRPr="00C0194A">
              <w:rPr>
                <w:noProof/>
              </w:rPr>
              <w:fldChar w:fldCharType="end"/>
            </w:r>
          </w:hyperlink>
        </w:p>
        <w:p w:rsidR="002C4141" w:rsidRPr="00C0194A" w:rsidRDefault="00DC5322">
          <w:pPr>
            <w:pStyle w:val="21"/>
            <w:tabs>
              <w:tab w:val="right" w:leader="dot" w:pos="8834"/>
            </w:tabs>
            <w:ind w:left="600"/>
            <w:rPr>
              <w:rFonts w:eastAsiaTheme="minorEastAsia" w:cstheme="minorBidi"/>
              <w:noProof/>
              <w:sz w:val="21"/>
              <w:szCs w:val="22"/>
            </w:rPr>
          </w:pPr>
          <w:hyperlink w:anchor="_Toc65235660" w:history="1">
            <w:r w:rsidR="002C4141" w:rsidRPr="00C0194A">
              <w:rPr>
                <w:rStyle w:val="a7"/>
                <w:rFonts w:hint="eastAsia"/>
                <w:noProof/>
              </w:rPr>
              <w:t>（四）偏离绩效目标的原因及下一步改进措施</w:t>
            </w:r>
            <w:r w:rsidR="002C4141" w:rsidRPr="00C0194A">
              <w:rPr>
                <w:noProof/>
              </w:rPr>
              <w:tab/>
            </w:r>
            <w:r w:rsidR="002C4141" w:rsidRPr="00C0194A">
              <w:rPr>
                <w:noProof/>
              </w:rPr>
              <w:fldChar w:fldCharType="begin"/>
            </w:r>
            <w:r w:rsidR="002C4141" w:rsidRPr="00C0194A">
              <w:rPr>
                <w:noProof/>
              </w:rPr>
              <w:instrText xml:space="preserve"> PAGEREF _Toc65235660 \h </w:instrText>
            </w:r>
            <w:r w:rsidR="002C4141" w:rsidRPr="00C0194A">
              <w:rPr>
                <w:noProof/>
              </w:rPr>
            </w:r>
            <w:r w:rsidR="002C4141" w:rsidRPr="00C0194A">
              <w:rPr>
                <w:noProof/>
              </w:rPr>
              <w:fldChar w:fldCharType="separate"/>
            </w:r>
            <w:r w:rsidR="00EB0891">
              <w:rPr>
                <w:noProof/>
              </w:rPr>
              <w:t>19</w:t>
            </w:r>
            <w:r w:rsidR="002C4141" w:rsidRPr="00C0194A">
              <w:rPr>
                <w:noProof/>
              </w:rPr>
              <w:fldChar w:fldCharType="end"/>
            </w:r>
          </w:hyperlink>
        </w:p>
        <w:p w:rsidR="002C4141" w:rsidRPr="00C0194A" w:rsidRDefault="00DC5322">
          <w:pPr>
            <w:pStyle w:val="10"/>
            <w:tabs>
              <w:tab w:val="right" w:leader="dot" w:pos="8834"/>
            </w:tabs>
            <w:rPr>
              <w:rFonts w:eastAsiaTheme="minorEastAsia" w:cstheme="minorBidi"/>
              <w:noProof/>
              <w:sz w:val="21"/>
              <w:szCs w:val="22"/>
            </w:rPr>
          </w:pPr>
          <w:hyperlink w:anchor="_Toc65235664" w:history="1">
            <w:r w:rsidR="002C4141" w:rsidRPr="00C0194A">
              <w:rPr>
                <w:rStyle w:val="a7"/>
                <w:rFonts w:hint="eastAsia"/>
                <w:noProof/>
              </w:rPr>
              <w:t>四、部门预算项目支出绩效自评情况分析</w:t>
            </w:r>
            <w:r w:rsidR="002C4141" w:rsidRPr="00C0194A">
              <w:rPr>
                <w:noProof/>
              </w:rPr>
              <w:tab/>
            </w:r>
            <w:r w:rsidR="002C4141" w:rsidRPr="00C0194A">
              <w:rPr>
                <w:noProof/>
              </w:rPr>
              <w:fldChar w:fldCharType="begin"/>
            </w:r>
            <w:r w:rsidR="002C4141" w:rsidRPr="00C0194A">
              <w:rPr>
                <w:noProof/>
              </w:rPr>
              <w:instrText xml:space="preserve"> PAGEREF _Toc65235664 \h </w:instrText>
            </w:r>
            <w:r w:rsidR="002C4141" w:rsidRPr="00C0194A">
              <w:rPr>
                <w:noProof/>
              </w:rPr>
            </w:r>
            <w:r w:rsidR="002C4141" w:rsidRPr="00C0194A">
              <w:rPr>
                <w:noProof/>
              </w:rPr>
              <w:fldChar w:fldCharType="separate"/>
            </w:r>
            <w:r w:rsidR="00EB0891">
              <w:rPr>
                <w:noProof/>
              </w:rPr>
              <w:t>20</w:t>
            </w:r>
            <w:r w:rsidR="002C4141" w:rsidRPr="00C0194A">
              <w:rPr>
                <w:noProof/>
              </w:rPr>
              <w:fldChar w:fldCharType="end"/>
            </w:r>
          </w:hyperlink>
        </w:p>
        <w:p w:rsidR="002C4141" w:rsidRPr="00C0194A" w:rsidRDefault="00DC5322">
          <w:pPr>
            <w:pStyle w:val="21"/>
            <w:tabs>
              <w:tab w:val="right" w:leader="dot" w:pos="8834"/>
            </w:tabs>
            <w:ind w:left="600"/>
            <w:rPr>
              <w:rFonts w:eastAsiaTheme="minorEastAsia" w:cstheme="minorBidi"/>
              <w:noProof/>
              <w:sz w:val="21"/>
              <w:szCs w:val="22"/>
            </w:rPr>
          </w:pPr>
          <w:hyperlink w:anchor="_Toc65235667" w:history="1">
            <w:r w:rsidR="002C4141" w:rsidRPr="00C0194A">
              <w:rPr>
                <w:rStyle w:val="a7"/>
                <w:rFonts w:hint="eastAsia"/>
                <w:noProof/>
              </w:rPr>
              <w:t>（一）主委特别费、培训费、调研费、业务费</w:t>
            </w:r>
            <w:r w:rsidR="002C4141" w:rsidRPr="00C0194A">
              <w:rPr>
                <w:noProof/>
              </w:rPr>
              <w:tab/>
            </w:r>
            <w:r w:rsidR="002C4141" w:rsidRPr="00C0194A">
              <w:rPr>
                <w:noProof/>
              </w:rPr>
              <w:fldChar w:fldCharType="begin"/>
            </w:r>
            <w:r w:rsidR="002C4141" w:rsidRPr="00C0194A">
              <w:rPr>
                <w:noProof/>
              </w:rPr>
              <w:instrText xml:space="preserve"> PAGEREF _Toc65235667 \h </w:instrText>
            </w:r>
            <w:r w:rsidR="002C4141" w:rsidRPr="00C0194A">
              <w:rPr>
                <w:noProof/>
              </w:rPr>
            </w:r>
            <w:r w:rsidR="002C4141" w:rsidRPr="00C0194A">
              <w:rPr>
                <w:noProof/>
              </w:rPr>
              <w:fldChar w:fldCharType="separate"/>
            </w:r>
            <w:r w:rsidR="00EB0891">
              <w:rPr>
                <w:noProof/>
              </w:rPr>
              <w:t>20</w:t>
            </w:r>
            <w:r w:rsidR="002C4141" w:rsidRPr="00C0194A">
              <w:rPr>
                <w:noProof/>
              </w:rPr>
              <w:fldChar w:fldCharType="end"/>
            </w:r>
          </w:hyperlink>
        </w:p>
        <w:p w:rsidR="002C4141" w:rsidRPr="00C0194A" w:rsidRDefault="00DC5322">
          <w:pPr>
            <w:pStyle w:val="30"/>
            <w:tabs>
              <w:tab w:val="right" w:leader="dot" w:pos="8834"/>
            </w:tabs>
            <w:ind w:left="1200"/>
            <w:rPr>
              <w:rFonts w:eastAsiaTheme="minorEastAsia" w:cstheme="minorBidi"/>
              <w:noProof/>
              <w:sz w:val="21"/>
              <w:szCs w:val="22"/>
            </w:rPr>
          </w:pPr>
          <w:hyperlink w:anchor="_Toc65235668" w:history="1">
            <w:r w:rsidR="002C4141" w:rsidRPr="00C0194A">
              <w:rPr>
                <w:rStyle w:val="a7"/>
                <w:noProof/>
              </w:rPr>
              <w:t>1.</w:t>
            </w:r>
            <w:r w:rsidR="002C4141" w:rsidRPr="00C0194A">
              <w:rPr>
                <w:rStyle w:val="a7"/>
                <w:rFonts w:hint="eastAsia"/>
                <w:noProof/>
              </w:rPr>
              <w:t>项目支出预算执行情况</w:t>
            </w:r>
            <w:r w:rsidR="002C4141" w:rsidRPr="00C0194A">
              <w:rPr>
                <w:noProof/>
              </w:rPr>
              <w:tab/>
            </w:r>
            <w:r w:rsidR="002C4141" w:rsidRPr="00C0194A">
              <w:rPr>
                <w:noProof/>
              </w:rPr>
              <w:fldChar w:fldCharType="begin"/>
            </w:r>
            <w:r w:rsidR="002C4141" w:rsidRPr="00C0194A">
              <w:rPr>
                <w:noProof/>
              </w:rPr>
              <w:instrText xml:space="preserve"> PAGEREF _Toc65235668 \h </w:instrText>
            </w:r>
            <w:r w:rsidR="002C4141" w:rsidRPr="00C0194A">
              <w:rPr>
                <w:noProof/>
              </w:rPr>
            </w:r>
            <w:r w:rsidR="002C4141" w:rsidRPr="00C0194A">
              <w:rPr>
                <w:noProof/>
              </w:rPr>
              <w:fldChar w:fldCharType="separate"/>
            </w:r>
            <w:r w:rsidR="00EB0891">
              <w:rPr>
                <w:noProof/>
              </w:rPr>
              <w:t>21</w:t>
            </w:r>
            <w:r w:rsidR="002C4141" w:rsidRPr="00C0194A">
              <w:rPr>
                <w:noProof/>
              </w:rPr>
              <w:fldChar w:fldCharType="end"/>
            </w:r>
          </w:hyperlink>
        </w:p>
        <w:p w:rsidR="002C4141" w:rsidRPr="00C0194A" w:rsidRDefault="00DC5322">
          <w:pPr>
            <w:pStyle w:val="30"/>
            <w:tabs>
              <w:tab w:val="right" w:leader="dot" w:pos="8834"/>
            </w:tabs>
            <w:ind w:left="1200"/>
            <w:rPr>
              <w:rFonts w:eastAsiaTheme="minorEastAsia" w:cstheme="minorBidi"/>
              <w:noProof/>
              <w:sz w:val="21"/>
              <w:szCs w:val="22"/>
            </w:rPr>
          </w:pPr>
          <w:hyperlink w:anchor="_Toc65235670" w:history="1">
            <w:r w:rsidR="002C4141" w:rsidRPr="00C0194A">
              <w:rPr>
                <w:rStyle w:val="a7"/>
                <w:noProof/>
              </w:rPr>
              <w:t>2.</w:t>
            </w:r>
            <w:r w:rsidR="002C4141" w:rsidRPr="00C0194A">
              <w:rPr>
                <w:rStyle w:val="a7"/>
                <w:rFonts w:hint="eastAsia"/>
                <w:noProof/>
              </w:rPr>
              <w:t>总体绩效目标完成情况分析</w:t>
            </w:r>
            <w:r w:rsidR="002C4141" w:rsidRPr="00C0194A">
              <w:rPr>
                <w:noProof/>
              </w:rPr>
              <w:tab/>
            </w:r>
            <w:r w:rsidR="002C4141" w:rsidRPr="00C0194A">
              <w:rPr>
                <w:noProof/>
              </w:rPr>
              <w:fldChar w:fldCharType="begin"/>
            </w:r>
            <w:r w:rsidR="002C4141" w:rsidRPr="00C0194A">
              <w:rPr>
                <w:noProof/>
              </w:rPr>
              <w:instrText xml:space="preserve"> PAGEREF _Toc65235670 \h </w:instrText>
            </w:r>
            <w:r w:rsidR="002C4141" w:rsidRPr="00C0194A">
              <w:rPr>
                <w:noProof/>
              </w:rPr>
            </w:r>
            <w:r w:rsidR="002C4141" w:rsidRPr="00C0194A">
              <w:rPr>
                <w:noProof/>
              </w:rPr>
              <w:fldChar w:fldCharType="separate"/>
            </w:r>
            <w:r w:rsidR="00EB0891">
              <w:rPr>
                <w:noProof/>
              </w:rPr>
              <w:t>21</w:t>
            </w:r>
            <w:r w:rsidR="002C4141" w:rsidRPr="00C0194A">
              <w:rPr>
                <w:noProof/>
              </w:rPr>
              <w:fldChar w:fldCharType="end"/>
            </w:r>
          </w:hyperlink>
        </w:p>
        <w:p w:rsidR="002C4141" w:rsidRPr="00C0194A" w:rsidRDefault="00DC5322">
          <w:pPr>
            <w:pStyle w:val="30"/>
            <w:tabs>
              <w:tab w:val="right" w:leader="dot" w:pos="8834"/>
            </w:tabs>
            <w:ind w:left="1200"/>
            <w:rPr>
              <w:rFonts w:eastAsiaTheme="minorEastAsia" w:cstheme="minorBidi"/>
              <w:noProof/>
              <w:sz w:val="21"/>
              <w:szCs w:val="22"/>
            </w:rPr>
          </w:pPr>
          <w:hyperlink w:anchor="_Toc65235672" w:history="1">
            <w:r w:rsidR="002C4141" w:rsidRPr="00C0194A">
              <w:rPr>
                <w:rStyle w:val="a7"/>
                <w:noProof/>
              </w:rPr>
              <w:t>3.</w:t>
            </w:r>
            <w:r w:rsidR="002C4141" w:rsidRPr="00C0194A">
              <w:rPr>
                <w:rStyle w:val="a7"/>
                <w:rFonts w:hint="eastAsia"/>
                <w:noProof/>
              </w:rPr>
              <w:t>各项指标完成情况分析</w:t>
            </w:r>
            <w:r w:rsidR="002C4141" w:rsidRPr="00C0194A">
              <w:rPr>
                <w:noProof/>
              </w:rPr>
              <w:tab/>
            </w:r>
            <w:r w:rsidR="002C4141" w:rsidRPr="00C0194A">
              <w:rPr>
                <w:noProof/>
              </w:rPr>
              <w:fldChar w:fldCharType="begin"/>
            </w:r>
            <w:r w:rsidR="002C4141" w:rsidRPr="00C0194A">
              <w:rPr>
                <w:noProof/>
              </w:rPr>
              <w:instrText xml:space="preserve"> PAGEREF _Toc65235672 \h </w:instrText>
            </w:r>
            <w:r w:rsidR="002C4141" w:rsidRPr="00C0194A">
              <w:rPr>
                <w:noProof/>
              </w:rPr>
            </w:r>
            <w:r w:rsidR="002C4141" w:rsidRPr="00C0194A">
              <w:rPr>
                <w:noProof/>
              </w:rPr>
              <w:fldChar w:fldCharType="separate"/>
            </w:r>
            <w:r w:rsidR="00EB0891">
              <w:rPr>
                <w:noProof/>
              </w:rPr>
              <w:t>22</w:t>
            </w:r>
            <w:r w:rsidR="002C4141" w:rsidRPr="00C0194A">
              <w:rPr>
                <w:noProof/>
              </w:rPr>
              <w:fldChar w:fldCharType="end"/>
            </w:r>
          </w:hyperlink>
        </w:p>
        <w:p w:rsidR="002C4141" w:rsidRPr="00C0194A" w:rsidRDefault="00DC5322">
          <w:pPr>
            <w:pStyle w:val="30"/>
            <w:tabs>
              <w:tab w:val="right" w:leader="dot" w:pos="8834"/>
            </w:tabs>
            <w:ind w:left="1200"/>
            <w:rPr>
              <w:rFonts w:eastAsiaTheme="minorEastAsia" w:cstheme="minorBidi"/>
              <w:noProof/>
              <w:sz w:val="21"/>
              <w:szCs w:val="22"/>
            </w:rPr>
          </w:pPr>
          <w:hyperlink w:anchor="_Toc65235688" w:history="1">
            <w:r w:rsidR="002C4141" w:rsidRPr="00C0194A">
              <w:rPr>
                <w:rStyle w:val="a7"/>
                <w:noProof/>
              </w:rPr>
              <w:t>4.</w:t>
            </w:r>
            <w:r w:rsidR="002C4141" w:rsidRPr="00C0194A">
              <w:rPr>
                <w:rStyle w:val="a7"/>
                <w:rFonts w:hint="eastAsia"/>
                <w:noProof/>
              </w:rPr>
              <w:t>偏离绩效目标的原因及下一步改进措施</w:t>
            </w:r>
            <w:r w:rsidR="002C4141" w:rsidRPr="00C0194A">
              <w:rPr>
                <w:noProof/>
              </w:rPr>
              <w:tab/>
            </w:r>
            <w:r w:rsidR="002C4141" w:rsidRPr="00C0194A">
              <w:rPr>
                <w:noProof/>
              </w:rPr>
              <w:fldChar w:fldCharType="begin"/>
            </w:r>
            <w:r w:rsidR="002C4141" w:rsidRPr="00C0194A">
              <w:rPr>
                <w:noProof/>
              </w:rPr>
              <w:instrText xml:space="preserve"> PAGEREF _Toc65235688 \h </w:instrText>
            </w:r>
            <w:r w:rsidR="002C4141" w:rsidRPr="00C0194A">
              <w:rPr>
                <w:noProof/>
              </w:rPr>
            </w:r>
            <w:r w:rsidR="002C4141" w:rsidRPr="00C0194A">
              <w:rPr>
                <w:noProof/>
              </w:rPr>
              <w:fldChar w:fldCharType="separate"/>
            </w:r>
            <w:r w:rsidR="00EB0891">
              <w:rPr>
                <w:noProof/>
              </w:rPr>
              <w:t>24</w:t>
            </w:r>
            <w:r w:rsidR="002C4141" w:rsidRPr="00C0194A">
              <w:rPr>
                <w:noProof/>
              </w:rPr>
              <w:fldChar w:fldCharType="end"/>
            </w:r>
          </w:hyperlink>
        </w:p>
        <w:p w:rsidR="002C4141" w:rsidRPr="00C0194A" w:rsidRDefault="00DC5322">
          <w:pPr>
            <w:pStyle w:val="10"/>
            <w:tabs>
              <w:tab w:val="right" w:leader="dot" w:pos="8834"/>
            </w:tabs>
            <w:rPr>
              <w:rFonts w:eastAsiaTheme="minorEastAsia" w:cstheme="minorBidi"/>
              <w:noProof/>
              <w:sz w:val="21"/>
              <w:szCs w:val="22"/>
            </w:rPr>
          </w:pPr>
          <w:hyperlink w:anchor="_Toc65235689" w:history="1">
            <w:r w:rsidR="002C4141" w:rsidRPr="00C0194A">
              <w:rPr>
                <w:rStyle w:val="a7"/>
                <w:rFonts w:hint="eastAsia"/>
                <w:noProof/>
              </w:rPr>
              <w:t>五、绩效自评结果拟应用和公开情况</w:t>
            </w:r>
            <w:r w:rsidR="002C4141" w:rsidRPr="00C0194A">
              <w:rPr>
                <w:noProof/>
              </w:rPr>
              <w:tab/>
            </w:r>
            <w:r w:rsidR="002C4141" w:rsidRPr="00C0194A">
              <w:rPr>
                <w:noProof/>
              </w:rPr>
              <w:fldChar w:fldCharType="begin"/>
            </w:r>
            <w:r w:rsidR="002C4141" w:rsidRPr="00C0194A">
              <w:rPr>
                <w:noProof/>
              </w:rPr>
              <w:instrText xml:space="preserve"> PAGEREF _Toc65235689 \h </w:instrText>
            </w:r>
            <w:r w:rsidR="002C4141" w:rsidRPr="00C0194A">
              <w:rPr>
                <w:noProof/>
              </w:rPr>
            </w:r>
            <w:r w:rsidR="002C4141" w:rsidRPr="00C0194A">
              <w:rPr>
                <w:noProof/>
              </w:rPr>
              <w:fldChar w:fldCharType="separate"/>
            </w:r>
            <w:r w:rsidR="00EB0891">
              <w:rPr>
                <w:noProof/>
              </w:rPr>
              <w:t>25</w:t>
            </w:r>
            <w:r w:rsidR="002C4141" w:rsidRPr="00C0194A">
              <w:rPr>
                <w:noProof/>
              </w:rPr>
              <w:fldChar w:fldCharType="end"/>
            </w:r>
          </w:hyperlink>
        </w:p>
        <w:p w:rsidR="007834FF" w:rsidRPr="00C0194A" w:rsidRDefault="00B76B33" w:rsidP="00CC6454">
          <w:pPr>
            <w:spacing w:line="400" w:lineRule="exact"/>
            <w:rPr>
              <w:rFonts w:eastAsia="宋体" w:cs="Arial"/>
              <w:sz w:val="36"/>
              <w:szCs w:val="36"/>
            </w:rPr>
          </w:pPr>
          <w:r w:rsidRPr="00C0194A">
            <w:rPr>
              <w:rFonts w:eastAsia="仿宋"/>
              <w:sz w:val="24"/>
            </w:rPr>
            <w:fldChar w:fldCharType="end"/>
          </w:r>
        </w:p>
      </w:sdtContent>
    </w:sdt>
    <w:p w:rsidR="007834FF" w:rsidRPr="00C0194A" w:rsidRDefault="009C69B5" w:rsidP="000F722C">
      <w:pPr>
        <w:spacing w:line="480" w:lineRule="exact"/>
        <w:jc w:val="center"/>
        <w:rPr>
          <w:rFonts w:eastAsia="方正小标宋简体" w:cs="Arial"/>
          <w:bCs/>
          <w:sz w:val="44"/>
          <w:szCs w:val="44"/>
        </w:rPr>
      </w:pPr>
      <w:r w:rsidRPr="00C0194A">
        <w:rPr>
          <w:rFonts w:eastAsia="方正小标宋简体" w:cs="Arial" w:hint="eastAsia"/>
          <w:bCs/>
          <w:sz w:val="44"/>
          <w:szCs w:val="44"/>
        </w:rPr>
        <w:lastRenderedPageBreak/>
        <w:t>中国民主促进会甘肃省委员会</w:t>
      </w:r>
    </w:p>
    <w:p w:rsidR="007834FF" w:rsidRPr="00C0194A" w:rsidRDefault="005545AD" w:rsidP="000F722C">
      <w:pPr>
        <w:spacing w:line="480" w:lineRule="exact"/>
        <w:jc w:val="center"/>
        <w:rPr>
          <w:rFonts w:eastAsia="方正小标宋简体" w:cs="Arial"/>
          <w:bCs/>
          <w:sz w:val="44"/>
          <w:szCs w:val="44"/>
        </w:rPr>
      </w:pPr>
      <w:r w:rsidRPr="00C0194A">
        <w:rPr>
          <w:rFonts w:eastAsia="方正小标宋简体" w:cs="Arial" w:hint="eastAsia"/>
          <w:bCs/>
          <w:sz w:val="44"/>
          <w:szCs w:val="44"/>
        </w:rPr>
        <w:t>2020</w:t>
      </w:r>
      <w:r w:rsidRPr="00C0194A">
        <w:rPr>
          <w:rFonts w:eastAsia="方正小标宋简体" w:cs="Arial" w:hint="eastAsia"/>
          <w:bCs/>
          <w:sz w:val="44"/>
          <w:szCs w:val="44"/>
        </w:rPr>
        <w:t>年度</w:t>
      </w:r>
      <w:r w:rsidR="00E026B3" w:rsidRPr="00C0194A">
        <w:rPr>
          <w:rFonts w:eastAsia="方正小标宋简体" w:cs="Arial" w:hint="eastAsia"/>
          <w:bCs/>
          <w:sz w:val="44"/>
          <w:szCs w:val="44"/>
        </w:rPr>
        <w:t>省级</w:t>
      </w:r>
      <w:r w:rsidRPr="00C0194A">
        <w:rPr>
          <w:rFonts w:eastAsia="方正小标宋简体" w:cs="Arial" w:hint="eastAsia"/>
          <w:bCs/>
          <w:sz w:val="44"/>
          <w:szCs w:val="44"/>
        </w:rPr>
        <w:t>预算执行情况自评报告</w:t>
      </w:r>
    </w:p>
    <w:p w:rsidR="007834FF" w:rsidRPr="00C0194A" w:rsidRDefault="007834FF" w:rsidP="000F722C">
      <w:pPr>
        <w:spacing w:line="480" w:lineRule="exact"/>
        <w:jc w:val="center"/>
        <w:rPr>
          <w:rFonts w:eastAsia="宋体" w:cs="Arial"/>
          <w:b/>
          <w:bCs/>
          <w:sz w:val="36"/>
          <w:szCs w:val="36"/>
        </w:rPr>
      </w:pPr>
    </w:p>
    <w:p w:rsidR="007834FF" w:rsidRPr="00C0194A" w:rsidRDefault="005545AD" w:rsidP="000F722C">
      <w:pPr>
        <w:pStyle w:val="1"/>
        <w:spacing w:line="480" w:lineRule="exact"/>
        <w:ind w:firstLineChars="200" w:firstLine="640"/>
        <w:rPr>
          <w:rStyle w:val="1Char"/>
          <w:rFonts w:cs="黑体"/>
          <w:sz w:val="32"/>
          <w:szCs w:val="32"/>
        </w:rPr>
      </w:pPr>
      <w:bookmarkStart w:id="0" w:name="_Toc65235626"/>
      <w:r w:rsidRPr="00C0194A">
        <w:rPr>
          <w:rStyle w:val="1Char"/>
          <w:rFonts w:cs="黑体" w:hint="eastAsia"/>
          <w:sz w:val="32"/>
          <w:szCs w:val="32"/>
        </w:rPr>
        <w:t>一、基本情况</w:t>
      </w:r>
      <w:bookmarkEnd w:id="0"/>
    </w:p>
    <w:p w:rsidR="00ED1046" w:rsidRPr="00C0194A" w:rsidRDefault="005545AD" w:rsidP="000F722C">
      <w:pPr>
        <w:pStyle w:val="2"/>
        <w:spacing w:line="480" w:lineRule="exact"/>
        <w:ind w:firstLine="643"/>
        <w:rPr>
          <w:rStyle w:val="2Char"/>
          <w:rFonts w:ascii="Times New Roman" w:eastAsia="楷体" w:hAnsi="Times New Roman"/>
          <w:b/>
          <w:szCs w:val="32"/>
        </w:rPr>
      </w:pPr>
      <w:bookmarkStart w:id="1" w:name="_Toc65235627"/>
      <w:r w:rsidRPr="00C0194A">
        <w:rPr>
          <w:rStyle w:val="2Char"/>
          <w:rFonts w:ascii="Times New Roman" w:eastAsia="楷体" w:hAnsi="Times New Roman" w:hint="eastAsia"/>
          <w:b/>
          <w:szCs w:val="32"/>
        </w:rPr>
        <w:t>（一）</w:t>
      </w:r>
      <w:r w:rsidR="00ED1046" w:rsidRPr="00C0194A">
        <w:rPr>
          <w:rStyle w:val="2Char"/>
          <w:rFonts w:ascii="Times New Roman" w:eastAsia="楷体" w:hAnsi="Times New Roman" w:hint="eastAsia"/>
          <w:b/>
          <w:szCs w:val="32"/>
        </w:rPr>
        <w:t>部门主要职能</w:t>
      </w:r>
      <w:bookmarkEnd w:id="1"/>
    </w:p>
    <w:p w:rsidR="009C25B1" w:rsidRPr="00C0194A" w:rsidRDefault="009C25B1" w:rsidP="000F722C">
      <w:pPr>
        <w:spacing w:line="480" w:lineRule="exact"/>
        <w:ind w:firstLineChars="200" w:firstLine="640"/>
        <w:outlineLvl w:val="0"/>
        <w:rPr>
          <w:sz w:val="32"/>
          <w:szCs w:val="32"/>
        </w:rPr>
      </w:pPr>
      <w:bookmarkStart w:id="2" w:name="_Toc65235628"/>
      <w:bookmarkStart w:id="3" w:name="_Toc64731139"/>
      <w:r w:rsidRPr="00C0194A">
        <w:rPr>
          <w:rFonts w:hint="eastAsia"/>
          <w:sz w:val="32"/>
          <w:szCs w:val="32"/>
        </w:rPr>
        <w:t>1.</w:t>
      </w:r>
      <w:r w:rsidRPr="00C0194A">
        <w:rPr>
          <w:rFonts w:hint="eastAsia"/>
          <w:sz w:val="32"/>
          <w:szCs w:val="32"/>
        </w:rPr>
        <w:t>把国家方针、政策和本会实际紧密结合起来，独立自主，创造性地开展工作，积极发挥参政党的作用。</w:t>
      </w:r>
      <w:bookmarkEnd w:id="2"/>
    </w:p>
    <w:p w:rsidR="009C25B1" w:rsidRPr="00C0194A" w:rsidRDefault="009C25B1" w:rsidP="000F722C">
      <w:pPr>
        <w:spacing w:line="480" w:lineRule="exact"/>
        <w:ind w:firstLineChars="200" w:firstLine="640"/>
        <w:outlineLvl w:val="0"/>
        <w:rPr>
          <w:sz w:val="32"/>
          <w:szCs w:val="32"/>
        </w:rPr>
      </w:pPr>
      <w:bookmarkStart w:id="4" w:name="_Toc65235629"/>
      <w:r w:rsidRPr="00C0194A">
        <w:rPr>
          <w:rFonts w:hint="eastAsia"/>
          <w:sz w:val="32"/>
          <w:szCs w:val="32"/>
        </w:rPr>
        <w:t>2.</w:t>
      </w:r>
      <w:r w:rsidRPr="00C0194A">
        <w:rPr>
          <w:rFonts w:hint="eastAsia"/>
          <w:sz w:val="32"/>
          <w:szCs w:val="32"/>
        </w:rPr>
        <w:t>按照民进章程，制定民进甘肃省委组织发展，组织建设和会务工作计划，并组织实施。</w:t>
      </w:r>
      <w:bookmarkEnd w:id="4"/>
    </w:p>
    <w:p w:rsidR="009C25B1" w:rsidRPr="00C0194A" w:rsidRDefault="009C25B1" w:rsidP="000F722C">
      <w:pPr>
        <w:spacing w:line="480" w:lineRule="exact"/>
        <w:ind w:firstLineChars="200" w:firstLine="640"/>
        <w:outlineLvl w:val="0"/>
        <w:rPr>
          <w:sz w:val="32"/>
          <w:szCs w:val="32"/>
        </w:rPr>
      </w:pPr>
      <w:bookmarkStart w:id="5" w:name="_Toc65235630"/>
      <w:r w:rsidRPr="00C0194A">
        <w:rPr>
          <w:rFonts w:hint="eastAsia"/>
          <w:sz w:val="32"/>
          <w:szCs w:val="32"/>
        </w:rPr>
        <w:t>3.</w:t>
      </w:r>
      <w:r w:rsidRPr="00C0194A">
        <w:rPr>
          <w:rFonts w:hint="eastAsia"/>
          <w:sz w:val="32"/>
          <w:szCs w:val="32"/>
        </w:rPr>
        <w:t>组织会员参加民主协商，发挥政治协商、民主监督作用。督促帮助会员加强学习，参加社会主义建设。</w:t>
      </w:r>
      <w:bookmarkEnd w:id="5"/>
    </w:p>
    <w:p w:rsidR="009C25B1" w:rsidRPr="00C0194A" w:rsidRDefault="009C25B1" w:rsidP="000F722C">
      <w:pPr>
        <w:spacing w:line="480" w:lineRule="exact"/>
        <w:ind w:firstLineChars="200" w:firstLine="640"/>
        <w:outlineLvl w:val="0"/>
        <w:rPr>
          <w:sz w:val="32"/>
          <w:szCs w:val="32"/>
        </w:rPr>
      </w:pPr>
      <w:bookmarkStart w:id="6" w:name="_Toc65235631"/>
      <w:r w:rsidRPr="00C0194A">
        <w:rPr>
          <w:rFonts w:hint="eastAsia"/>
          <w:sz w:val="32"/>
          <w:szCs w:val="32"/>
        </w:rPr>
        <w:t>4.</w:t>
      </w:r>
      <w:r w:rsidRPr="00C0194A">
        <w:rPr>
          <w:rFonts w:hint="eastAsia"/>
          <w:sz w:val="32"/>
          <w:szCs w:val="32"/>
        </w:rPr>
        <w:t>积极做好“三胞”关系会员的联谊活动，团结一切可以团结的力量，为推进“一国两制”，实现祖国和平统一大业而努力。</w:t>
      </w:r>
      <w:bookmarkEnd w:id="6"/>
    </w:p>
    <w:p w:rsidR="009C25B1" w:rsidRPr="00C0194A" w:rsidRDefault="009C25B1" w:rsidP="000F722C">
      <w:pPr>
        <w:spacing w:line="480" w:lineRule="exact"/>
        <w:ind w:firstLineChars="200" w:firstLine="640"/>
        <w:outlineLvl w:val="0"/>
        <w:rPr>
          <w:sz w:val="32"/>
          <w:szCs w:val="32"/>
        </w:rPr>
      </w:pPr>
      <w:bookmarkStart w:id="7" w:name="_Toc65235632"/>
      <w:r w:rsidRPr="00C0194A">
        <w:rPr>
          <w:rFonts w:hint="eastAsia"/>
          <w:sz w:val="32"/>
          <w:szCs w:val="32"/>
        </w:rPr>
        <w:t>5.</w:t>
      </w:r>
      <w:r w:rsidRPr="00C0194A">
        <w:rPr>
          <w:rFonts w:hint="eastAsia"/>
          <w:sz w:val="32"/>
          <w:szCs w:val="32"/>
        </w:rPr>
        <w:t>通过各项活动发现和培养人才，向各级政府和社会各方面推荐人才，为各类人才充分发挥聪明才智创造条件。</w:t>
      </w:r>
      <w:bookmarkEnd w:id="7"/>
    </w:p>
    <w:p w:rsidR="009C25B1" w:rsidRPr="00C0194A" w:rsidRDefault="009C25B1" w:rsidP="000F722C">
      <w:pPr>
        <w:spacing w:line="480" w:lineRule="exact"/>
        <w:ind w:firstLineChars="200" w:firstLine="640"/>
        <w:outlineLvl w:val="0"/>
        <w:rPr>
          <w:sz w:val="32"/>
          <w:szCs w:val="32"/>
        </w:rPr>
      </w:pPr>
      <w:bookmarkStart w:id="8" w:name="_Toc65235633"/>
      <w:r w:rsidRPr="00C0194A">
        <w:rPr>
          <w:rFonts w:hint="eastAsia"/>
          <w:sz w:val="32"/>
          <w:szCs w:val="32"/>
        </w:rPr>
        <w:t>6.</w:t>
      </w:r>
      <w:r w:rsidRPr="00C0194A">
        <w:rPr>
          <w:rFonts w:hint="eastAsia"/>
          <w:sz w:val="32"/>
          <w:szCs w:val="32"/>
        </w:rPr>
        <w:t>服从和服务于以经济建设为中心的大局，加强与中共各级党委、政府有关部门的联系，深入调查研究，对教育、文化、出版、经济、科技及其他方面的重要问题参与协商并进行民主监督。</w:t>
      </w:r>
      <w:bookmarkEnd w:id="8"/>
    </w:p>
    <w:p w:rsidR="009C25B1" w:rsidRPr="00C0194A" w:rsidRDefault="009C25B1" w:rsidP="000F722C">
      <w:pPr>
        <w:spacing w:line="480" w:lineRule="exact"/>
        <w:ind w:firstLineChars="200" w:firstLine="640"/>
        <w:outlineLvl w:val="0"/>
        <w:rPr>
          <w:sz w:val="32"/>
          <w:szCs w:val="32"/>
        </w:rPr>
      </w:pPr>
      <w:bookmarkStart w:id="9" w:name="_Toc65235634"/>
      <w:r w:rsidRPr="00C0194A">
        <w:rPr>
          <w:rFonts w:hint="eastAsia"/>
          <w:sz w:val="32"/>
          <w:szCs w:val="32"/>
        </w:rPr>
        <w:t>7.</w:t>
      </w:r>
      <w:r w:rsidRPr="00C0194A">
        <w:rPr>
          <w:rFonts w:hint="eastAsia"/>
          <w:sz w:val="32"/>
          <w:szCs w:val="32"/>
        </w:rPr>
        <w:t>与各级人大、政府加强联系，发挥民进在政协的积极作用；同担任人大代表、政协委员和在各级政权机关任职的会员加强联系，帮助他们更好地履行职责。</w:t>
      </w:r>
      <w:bookmarkEnd w:id="9"/>
    </w:p>
    <w:p w:rsidR="007834FF" w:rsidRPr="00C0194A" w:rsidRDefault="009C25B1" w:rsidP="000F722C">
      <w:pPr>
        <w:spacing w:line="480" w:lineRule="exact"/>
        <w:ind w:firstLineChars="200" w:firstLine="640"/>
        <w:outlineLvl w:val="0"/>
        <w:rPr>
          <w:sz w:val="32"/>
          <w:szCs w:val="32"/>
        </w:rPr>
      </w:pPr>
      <w:bookmarkStart w:id="10" w:name="_Toc65235635"/>
      <w:r w:rsidRPr="00C0194A">
        <w:rPr>
          <w:rFonts w:hint="eastAsia"/>
          <w:sz w:val="32"/>
          <w:szCs w:val="32"/>
        </w:rPr>
        <w:t>8.</w:t>
      </w:r>
      <w:r w:rsidRPr="00C0194A">
        <w:rPr>
          <w:rFonts w:hint="eastAsia"/>
          <w:sz w:val="32"/>
          <w:szCs w:val="32"/>
        </w:rPr>
        <w:t>开展对会员及其所联系的知识分子有关问题的调查研究，反映他们的意见和要求。</w:t>
      </w:r>
      <w:bookmarkEnd w:id="3"/>
      <w:bookmarkEnd w:id="10"/>
    </w:p>
    <w:p w:rsidR="007834FF" w:rsidRPr="00C0194A" w:rsidRDefault="00ED1046" w:rsidP="000F722C">
      <w:pPr>
        <w:pStyle w:val="2"/>
        <w:spacing w:line="480" w:lineRule="exact"/>
        <w:ind w:firstLine="643"/>
        <w:rPr>
          <w:rFonts w:ascii="Times New Roman" w:eastAsia="楷体" w:hAnsi="Times New Roman"/>
          <w:szCs w:val="32"/>
        </w:rPr>
      </w:pPr>
      <w:bookmarkStart w:id="11" w:name="_Toc65235636"/>
      <w:r w:rsidRPr="00C0194A">
        <w:rPr>
          <w:rStyle w:val="2Char"/>
          <w:rFonts w:ascii="Times New Roman" w:eastAsia="楷体" w:hAnsi="Times New Roman" w:hint="eastAsia"/>
          <w:b/>
          <w:szCs w:val="32"/>
        </w:rPr>
        <w:t>（二）</w:t>
      </w:r>
      <w:r w:rsidR="005545AD" w:rsidRPr="00C0194A">
        <w:rPr>
          <w:rStyle w:val="2Char"/>
          <w:rFonts w:ascii="Times New Roman" w:eastAsia="楷体" w:hAnsi="Times New Roman" w:hint="eastAsia"/>
          <w:b/>
          <w:szCs w:val="32"/>
        </w:rPr>
        <w:t>内设机构</w:t>
      </w:r>
      <w:r w:rsidR="001B108D" w:rsidRPr="00C0194A">
        <w:rPr>
          <w:rStyle w:val="2Char"/>
          <w:rFonts w:ascii="Times New Roman" w:eastAsia="楷体" w:hAnsi="Times New Roman" w:hint="eastAsia"/>
          <w:b/>
          <w:szCs w:val="32"/>
        </w:rPr>
        <w:t>及</w:t>
      </w:r>
      <w:r w:rsidR="001B108D" w:rsidRPr="00C0194A">
        <w:rPr>
          <w:rStyle w:val="2Char"/>
          <w:rFonts w:ascii="Times New Roman" w:eastAsia="楷体" w:hAnsi="Times New Roman"/>
          <w:b/>
          <w:szCs w:val="32"/>
        </w:rPr>
        <w:t>人员编制</w:t>
      </w:r>
      <w:r w:rsidR="00475F55" w:rsidRPr="00C0194A">
        <w:rPr>
          <w:rStyle w:val="2Char"/>
          <w:rFonts w:ascii="Times New Roman" w:eastAsia="楷体" w:hAnsi="Times New Roman" w:hint="eastAsia"/>
          <w:b/>
          <w:szCs w:val="32"/>
        </w:rPr>
        <w:t>情</w:t>
      </w:r>
      <w:r w:rsidRPr="00C0194A">
        <w:rPr>
          <w:rStyle w:val="2Char"/>
          <w:rFonts w:ascii="Times New Roman" w:eastAsia="楷体" w:hAnsi="Times New Roman" w:hint="eastAsia"/>
          <w:b/>
          <w:szCs w:val="32"/>
        </w:rPr>
        <w:t>况</w:t>
      </w:r>
      <w:bookmarkEnd w:id="11"/>
    </w:p>
    <w:p w:rsidR="007834FF" w:rsidRPr="00C0194A" w:rsidRDefault="00676328" w:rsidP="000F722C">
      <w:pPr>
        <w:spacing w:line="480" w:lineRule="exact"/>
        <w:ind w:firstLineChars="200" w:firstLine="640"/>
        <w:outlineLvl w:val="0"/>
        <w:rPr>
          <w:sz w:val="32"/>
          <w:szCs w:val="32"/>
        </w:rPr>
      </w:pPr>
      <w:bookmarkStart w:id="12" w:name="_Toc63435042"/>
      <w:bookmarkStart w:id="13" w:name="_Toc28262"/>
      <w:bookmarkStart w:id="14" w:name="_Toc64731154"/>
      <w:bookmarkStart w:id="15" w:name="_Toc65235637"/>
      <w:r w:rsidRPr="00C0194A">
        <w:rPr>
          <w:rFonts w:hint="eastAsia"/>
          <w:sz w:val="32"/>
          <w:szCs w:val="32"/>
        </w:rPr>
        <w:t>民进甘肃省委</w:t>
      </w:r>
      <w:proofErr w:type="gramStart"/>
      <w:r w:rsidRPr="00C0194A">
        <w:rPr>
          <w:rFonts w:hint="eastAsia"/>
          <w:sz w:val="32"/>
          <w:szCs w:val="32"/>
        </w:rPr>
        <w:t>会</w:t>
      </w:r>
      <w:r w:rsidR="00475F55" w:rsidRPr="00C0194A">
        <w:rPr>
          <w:rFonts w:hint="eastAsia"/>
          <w:sz w:val="32"/>
          <w:szCs w:val="32"/>
        </w:rPr>
        <w:t>机关</w:t>
      </w:r>
      <w:proofErr w:type="gramEnd"/>
      <w:r w:rsidR="00475F55" w:rsidRPr="00C0194A">
        <w:rPr>
          <w:rFonts w:hint="eastAsia"/>
          <w:sz w:val="32"/>
          <w:szCs w:val="32"/>
        </w:rPr>
        <w:t>内设办公室、组织部、宣传部、议政调研部、社会服务部共五个部门。</w:t>
      </w:r>
      <w:bookmarkEnd w:id="12"/>
      <w:bookmarkEnd w:id="13"/>
      <w:bookmarkEnd w:id="14"/>
      <w:r w:rsidR="004E69F0" w:rsidRPr="00C0194A">
        <w:rPr>
          <w:rFonts w:hint="eastAsia"/>
          <w:sz w:val="32"/>
          <w:szCs w:val="32"/>
        </w:rPr>
        <w:t>2020</w:t>
      </w:r>
      <w:r w:rsidR="00515B38" w:rsidRPr="00C0194A">
        <w:rPr>
          <w:rFonts w:hint="eastAsia"/>
          <w:sz w:val="32"/>
          <w:szCs w:val="32"/>
        </w:rPr>
        <w:t>年</w:t>
      </w:r>
      <w:r w:rsidR="004E69F0" w:rsidRPr="00C0194A">
        <w:rPr>
          <w:rFonts w:hint="eastAsia"/>
          <w:sz w:val="32"/>
          <w:szCs w:val="32"/>
        </w:rPr>
        <w:t>机关行政编制</w:t>
      </w:r>
      <w:r w:rsidR="004E69F0" w:rsidRPr="00C0194A">
        <w:rPr>
          <w:rFonts w:hint="eastAsia"/>
          <w:sz w:val="32"/>
          <w:szCs w:val="32"/>
        </w:rPr>
        <w:t>25</w:t>
      </w:r>
      <w:r w:rsidR="004E69F0" w:rsidRPr="00C0194A">
        <w:rPr>
          <w:rFonts w:hint="eastAsia"/>
          <w:sz w:val="32"/>
          <w:szCs w:val="32"/>
        </w:rPr>
        <w:t>人，实有人数</w:t>
      </w:r>
      <w:r w:rsidR="004E69F0" w:rsidRPr="00C0194A">
        <w:rPr>
          <w:rFonts w:hint="eastAsia"/>
          <w:sz w:val="32"/>
          <w:szCs w:val="32"/>
        </w:rPr>
        <w:t>20</w:t>
      </w:r>
      <w:r w:rsidR="004E69F0" w:rsidRPr="00C0194A">
        <w:rPr>
          <w:rFonts w:hint="eastAsia"/>
          <w:sz w:val="32"/>
          <w:szCs w:val="32"/>
        </w:rPr>
        <w:t>人。现有厅级领导</w:t>
      </w:r>
      <w:r w:rsidR="004E69F0" w:rsidRPr="00C0194A">
        <w:rPr>
          <w:rFonts w:hint="eastAsia"/>
          <w:sz w:val="32"/>
          <w:szCs w:val="32"/>
        </w:rPr>
        <w:t>1</w:t>
      </w:r>
      <w:r w:rsidR="004E69F0" w:rsidRPr="00C0194A">
        <w:rPr>
          <w:rFonts w:hint="eastAsia"/>
          <w:sz w:val="32"/>
          <w:szCs w:val="32"/>
        </w:rPr>
        <w:t>人、处级</w:t>
      </w:r>
      <w:r w:rsidR="004E69F0" w:rsidRPr="00C0194A">
        <w:rPr>
          <w:rFonts w:hint="eastAsia"/>
          <w:sz w:val="32"/>
          <w:szCs w:val="32"/>
        </w:rPr>
        <w:t>8</w:t>
      </w:r>
      <w:r w:rsidR="004E69F0" w:rsidRPr="00C0194A">
        <w:rPr>
          <w:rFonts w:hint="eastAsia"/>
          <w:sz w:val="32"/>
          <w:szCs w:val="32"/>
        </w:rPr>
        <w:t>人，处以下</w:t>
      </w:r>
      <w:r w:rsidR="004E69F0" w:rsidRPr="00C0194A">
        <w:rPr>
          <w:rFonts w:hint="eastAsia"/>
          <w:sz w:val="32"/>
          <w:szCs w:val="32"/>
        </w:rPr>
        <w:t>8</w:t>
      </w:r>
      <w:r w:rsidR="004E69F0" w:rsidRPr="00C0194A">
        <w:rPr>
          <w:rFonts w:hint="eastAsia"/>
          <w:sz w:val="32"/>
          <w:szCs w:val="32"/>
        </w:rPr>
        <w:t>人，其</w:t>
      </w:r>
      <w:r w:rsidR="004E69F0" w:rsidRPr="00C0194A">
        <w:rPr>
          <w:rFonts w:hint="eastAsia"/>
          <w:sz w:val="32"/>
          <w:szCs w:val="32"/>
        </w:rPr>
        <w:lastRenderedPageBreak/>
        <w:t>他人员（含聘用人员）</w:t>
      </w:r>
      <w:r w:rsidR="004E69F0" w:rsidRPr="00C0194A">
        <w:rPr>
          <w:rFonts w:hint="eastAsia"/>
          <w:sz w:val="32"/>
          <w:szCs w:val="32"/>
        </w:rPr>
        <w:t>3</w:t>
      </w:r>
      <w:r w:rsidR="004E69F0" w:rsidRPr="00C0194A">
        <w:rPr>
          <w:rFonts w:hint="eastAsia"/>
          <w:sz w:val="32"/>
          <w:szCs w:val="32"/>
        </w:rPr>
        <w:t>人。</w:t>
      </w:r>
      <w:bookmarkEnd w:id="15"/>
    </w:p>
    <w:p w:rsidR="007834FF" w:rsidRPr="00C0194A" w:rsidRDefault="005545AD" w:rsidP="000F722C">
      <w:pPr>
        <w:pStyle w:val="1"/>
        <w:spacing w:line="480" w:lineRule="exact"/>
        <w:ind w:firstLineChars="200" w:firstLine="640"/>
        <w:rPr>
          <w:rStyle w:val="1Char"/>
          <w:sz w:val="32"/>
          <w:szCs w:val="32"/>
        </w:rPr>
      </w:pPr>
      <w:bookmarkStart w:id="16" w:name="_Toc65235638"/>
      <w:r w:rsidRPr="00C0194A">
        <w:rPr>
          <w:rStyle w:val="1Char"/>
          <w:rFonts w:hint="eastAsia"/>
          <w:sz w:val="32"/>
          <w:szCs w:val="32"/>
        </w:rPr>
        <w:t>二、绩效评价工作组织开展情况</w:t>
      </w:r>
      <w:bookmarkEnd w:id="16"/>
    </w:p>
    <w:p w:rsidR="007834FF" w:rsidRPr="00C0194A" w:rsidRDefault="005545AD" w:rsidP="000F722C">
      <w:pPr>
        <w:spacing w:line="480" w:lineRule="exact"/>
        <w:ind w:firstLineChars="200" w:firstLine="640"/>
        <w:outlineLvl w:val="0"/>
        <w:rPr>
          <w:sz w:val="32"/>
          <w:szCs w:val="32"/>
        </w:rPr>
      </w:pPr>
      <w:bookmarkStart w:id="17" w:name="_Toc899"/>
      <w:bookmarkStart w:id="18" w:name="_Toc25174"/>
      <w:bookmarkStart w:id="19" w:name="_Toc63435045"/>
      <w:bookmarkStart w:id="20" w:name="_Toc64731156"/>
      <w:bookmarkStart w:id="21" w:name="_Toc65235639"/>
      <w:r w:rsidRPr="00C0194A">
        <w:rPr>
          <w:rFonts w:hint="eastAsia"/>
          <w:sz w:val="32"/>
          <w:szCs w:val="32"/>
        </w:rPr>
        <w:t>根据《甘肃省财政厅关于开展</w:t>
      </w:r>
      <w:r w:rsidRPr="00C0194A">
        <w:rPr>
          <w:rFonts w:hint="eastAsia"/>
          <w:sz w:val="32"/>
          <w:szCs w:val="32"/>
        </w:rPr>
        <w:t>2020</w:t>
      </w:r>
      <w:r w:rsidRPr="00C0194A">
        <w:rPr>
          <w:rFonts w:hint="eastAsia"/>
          <w:sz w:val="32"/>
          <w:szCs w:val="32"/>
        </w:rPr>
        <w:t>年度省级预算执行情况绩效单位自评</w:t>
      </w:r>
      <w:r w:rsidR="00761251" w:rsidRPr="00C0194A">
        <w:rPr>
          <w:rFonts w:hint="eastAsia"/>
          <w:sz w:val="32"/>
          <w:szCs w:val="32"/>
        </w:rPr>
        <w:t>工作</w:t>
      </w:r>
      <w:r w:rsidRPr="00C0194A">
        <w:rPr>
          <w:rFonts w:hint="eastAsia"/>
          <w:sz w:val="32"/>
          <w:szCs w:val="32"/>
        </w:rPr>
        <w:t>的通知》（</w:t>
      </w:r>
      <w:proofErr w:type="gramStart"/>
      <w:r w:rsidRPr="00C0194A">
        <w:rPr>
          <w:rFonts w:hint="eastAsia"/>
          <w:sz w:val="32"/>
          <w:szCs w:val="32"/>
        </w:rPr>
        <w:t>甘财绩</w:t>
      </w:r>
      <w:proofErr w:type="gramEnd"/>
      <w:r w:rsidRPr="00C0194A">
        <w:rPr>
          <w:rFonts w:hint="eastAsia"/>
          <w:sz w:val="32"/>
          <w:szCs w:val="32"/>
        </w:rPr>
        <w:t>〔</w:t>
      </w:r>
      <w:r w:rsidRPr="00C0194A">
        <w:rPr>
          <w:rFonts w:hint="eastAsia"/>
          <w:sz w:val="32"/>
          <w:szCs w:val="32"/>
        </w:rPr>
        <w:t>2020</w:t>
      </w:r>
      <w:r w:rsidRPr="00C0194A">
        <w:rPr>
          <w:rFonts w:hint="eastAsia"/>
          <w:sz w:val="32"/>
          <w:szCs w:val="32"/>
        </w:rPr>
        <w:t>〕</w:t>
      </w:r>
      <w:r w:rsidRPr="00C0194A">
        <w:rPr>
          <w:rFonts w:hint="eastAsia"/>
          <w:sz w:val="32"/>
          <w:szCs w:val="32"/>
        </w:rPr>
        <w:t>6</w:t>
      </w:r>
      <w:r w:rsidRPr="00C0194A">
        <w:rPr>
          <w:rFonts w:hint="eastAsia"/>
          <w:sz w:val="32"/>
          <w:szCs w:val="32"/>
        </w:rPr>
        <w:t>号）</w:t>
      </w:r>
      <w:r w:rsidR="008F7C05" w:rsidRPr="00C0194A">
        <w:rPr>
          <w:rFonts w:hint="eastAsia"/>
          <w:sz w:val="32"/>
          <w:szCs w:val="32"/>
        </w:rPr>
        <w:t>文件要求，</w:t>
      </w:r>
      <w:r w:rsidR="00676328" w:rsidRPr="00C0194A">
        <w:rPr>
          <w:rFonts w:hint="eastAsia"/>
          <w:sz w:val="32"/>
          <w:szCs w:val="32"/>
        </w:rPr>
        <w:t>民进甘肃省委会</w:t>
      </w:r>
      <w:r w:rsidR="00591CBF" w:rsidRPr="00C0194A">
        <w:rPr>
          <w:rFonts w:hint="eastAsia"/>
          <w:sz w:val="32"/>
          <w:szCs w:val="32"/>
        </w:rPr>
        <w:t>及时组织开展绩效自评</w:t>
      </w:r>
      <w:r w:rsidRPr="00C0194A">
        <w:rPr>
          <w:rFonts w:hint="eastAsia"/>
          <w:sz w:val="32"/>
          <w:szCs w:val="32"/>
        </w:rPr>
        <w:t>工作，对</w:t>
      </w:r>
      <w:r w:rsidRPr="00C0194A">
        <w:rPr>
          <w:rFonts w:hint="eastAsia"/>
          <w:sz w:val="32"/>
          <w:szCs w:val="32"/>
        </w:rPr>
        <w:t>2020</w:t>
      </w:r>
      <w:r w:rsidRPr="00C0194A">
        <w:rPr>
          <w:rFonts w:hint="eastAsia"/>
          <w:sz w:val="32"/>
          <w:szCs w:val="32"/>
        </w:rPr>
        <w:t>年度省级预算执行绩效</w:t>
      </w:r>
      <w:r w:rsidR="00CC6454" w:rsidRPr="00C0194A">
        <w:rPr>
          <w:rFonts w:hint="eastAsia"/>
          <w:sz w:val="32"/>
          <w:szCs w:val="32"/>
        </w:rPr>
        <w:t>目标</w:t>
      </w:r>
      <w:r w:rsidR="00591CBF" w:rsidRPr="00C0194A">
        <w:rPr>
          <w:rFonts w:hint="eastAsia"/>
          <w:sz w:val="32"/>
          <w:szCs w:val="32"/>
        </w:rPr>
        <w:t>完成情况进行</w:t>
      </w:r>
      <w:r w:rsidRPr="00C0194A">
        <w:rPr>
          <w:rFonts w:hint="eastAsia"/>
          <w:sz w:val="32"/>
          <w:szCs w:val="32"/>
        </w:rPr>
        <w:t>评价。具体工作开展情况如下：</w:t>
      </w:r>
      <w:bookmarkEnd w:id="17"/>
      <w:bookmarkEnd w:id="18"/>
      <w:bookmarkEnd w:id="19"/>
      <w:bookmarkEnd w:id="20"/>
      <w:bookmarkEnd w:id="21"/>
    </w:p>
    <w:p w:rsidR="007834FF" w:rsidRPr="00C0194A" w:rsidRDefault="005545AD" w:rsidP="000F722C">
      <w:pPr>
        <w:pStyle w:val="2"/>
        <w:spacing w:line="480" w:lineRule="exact"/>
        <w:ind w:firstLine="643"/>
        <w:rPr>
          <w:rStyle w:val="2Char"/>
          <w:rFonts w:ascii="Times New Roman" w:eastAsia="楷体" w:hAnsi="Times New Roman"/>
          <w:b/>
          <w:szCs w:val="32"/>
        </w:rPr>
      </w:pPr>
      <w:bookmarkStart w:id="22" w:name="_Toc65235640"/>
      <w:r w:rsidRPr="00C0194A">
        <w:rPr>
          <w:rStyle w:val="2Char"/>
          <w:rFonts w:ascii="Times New Roman" w:eastAsia="楷体" w:hAnsi="Times New Roman" w:hint="eastAsia"/>
          <w:b/>
          <w:szCs w:val="32"/>
        </w:rPr>
        <w:t>（一）自评工作组织管理情况</w:t>
      </w:r>
      <w:bookmarkEnd w:id="22"/>
    </w:p>
    <w:p w:rsidR="007834FF" w:rsidRPr="00C0194A" w:rsidRDefault="005545AD" w:rsidP="000F722C">
      <w:pPr>
        <w:spacing w:line="480" w:lineRule="exact"/>
        <w:ind w:firstLineChars="200" w:firstLine="640"/>
        <w:outlineLvl w:val="0"/>
        <w:rPr>
          <w:sz w:val="32"/>
          <w:szCs w:val="32"/>
        </w:rPr>
      </w:pPr>
      <w:bookmarkStart w:id="23" w:name="_Toc64731158"/>
      <w:bookmarkStart w:id="24" w:name="_Toc65235641"/>
      <w:r w:rsidRPr="00C0194A">
        <w:rPr>
          <w:rFonts w:hint="eastAsia"/>
          <w:sz w:val="32"/>
          <w:szCs w:val="32"/>
        </w:rPr>
        <w:t>按照绩效</w:t>
      </w:r>
      <w:r w:rsidR="00CC6454" w:rsidRPr="00C0194A">
        <w:rPr>
          <w:rFonts w:hint="eastAsia"/>
          <w:sz w:val="32"/>
          <w:szCs w:val="32"/>
        </w:rPr>
        <w:t>自评</w:t>
      </w:r>
      <w:r w:rsidRPr="00C0194A">
        <w:rPr>
          <w:rFonts w:hint="eastAsia"/>
          <w:sz w:val="32"/>
          <w:szCs w:val="32"/>
        </w:rPr>
        <w:t>工作要求，</w:t>
      </w:r>
      <w:r w:rsidR="00676328" w:rsidRPr="00C0194A">
        <w:rPr>
          <w:rFonts w:hint="eastAsia"/>
          <w:sz w:val="32"/>
          <w:szCs w:val="32"/>
        </w:rPr>
        <w:t>民进甘肃省委会</w:t>
      </w:r>
      <w:r w:rsidR="00EB66CA" w:rsidRPr="00C0194A">
        <w:rPr>
          <w:rFonts w:hint="eastAsia"/>
          <w:sz w:val="32"/>
          <w:szCs w:val="32"/>
        </w:rPr>
        <w:t>相关部门工作人员组成绩效自评小组，召开</w:t>
      </w:r>
      <w:r w:rsidRPr="00C0194A">
        <w:rPr>
          <w:rFonts w:hint="eastAsia"/>
          <w:sz w:val="32"/>
          <w:szCs w:val="32"/>
        </w:rPr>
        <w:t>绩效评价专题工作会议，安排</w:t>
      </w:r>
      <w:proofErr w:type="gramStart"/>
      <w:r w:rsidRPr="00C0194A">
        <w:rPr>
          <w:rFonts w:hint="eastAsia"/>
          <w:sz w:val="32"/>
          <w:szCs w:val="32"/>
        </w:rPr>
        <w:t>部署自</w:t>
      </w:r>
      <w:proofErr w:type="gramEnd"/>
      <w:r w:rsidRPr="00C0194A">
        <w:rPr>
          <w:rFonts w:hint="eastAsia"/>
          <w:sz w:val="32"/>
          <w:szCs w:val="32"/>
        </w:rPr>
        <w:t>评工作。</w:t>
      </w:r>
      <w:r w:rsidR="00CC6454" w:rsidRPr="00C0194A">
        <w:rPr>
          <w:rFonts w:hint="eastAsia"/>
          <w:sz w:val="32"/>
          <w:szCs w:val="32"/>
        </w:rPr>
        <w:t>自评小组根据评价目的和评价内容，认真学习相关政策法规，针对评价工作任务制定</w:t>
      </w:r>
      <w:r w:rsidRPr="00C0194A">
        <w:rPr>
          <w:rFonts w:hint="eastAsia"/>
          <w:sz w:val="32"/>
          <w:szCs w:val="32"/>
        </w:rPr>
        <w:t>自评工作计划，按照评价要求和规定程序，积极开展绩效自评工作。</w:t>
      </w:r>
      <w:bookmarkEnd w:id="23"/>
      <w:bookmarkEnd w:id="24"/>
    </w:p>
    <w:p w:rsidR="007834FF" w:rsidRPr="00C0194A" w:rsidRDefault="005545AD" w:rsidP="000F722C">
      <w:pPr>
        <w:spacing w:line="480" w:lineRule="exact"/>
        <w:ind w:firstLineChars="200" w:firstLine="640"/>
        <w:outlineLvl w:val="0"/>
        <w:rPr>
          <w:sz w:val="32"/>
          <w:szCs w:val="32"/>
        </w:rPr>
      </w:pPr>
      <w:bookmarkStart w:id="25" w:name="_Toc64731159"/>
      <w:bookmarkStart w:id="26" w:name="_Toc65235642"/>
      <w:r w:rsidRPr="00C0194A">
        <w:rPr>
          <w:rFonts w:hint="eastAsia"/>
          <w:sz w:val="32"/>
          <w:szCs w:val="32"/>
        </w:rPr>
        <w:t>自评工作遵循科学公正、统筹兼顾、公开透明的原则，以</w:t>
      </w:r>
      <w:r w:rsidR="00676328" w:rsidRPr="00C0194A">
        <w:rPr>
          <w:rFonts w:hint="eastAsia"/>
          <w:sz w:val="32"/>
          <w:szCs w:val="32"/>
        </w:rPr>
        <w:t>民进甘肃省委会</w:t>
      </w:r>
      <w:r w:rsidRPr="00C0194A">
        <w:rPr>
          <w:rFonts w:hint="eastAsia"/>
          <w:sz w:val="32"/>
          <w:szCs w:val="32"/>
        </w:rPr>
        <w:t>2020</w:t>
      </w:r>
      <w:r w:rsidRPr="00C0194A">
        <w:rPr>
          <w:rFonts w:hint="eastAsia"/>
          <w:sz w:val="32"/>
          <w:szCs w:val="32"/>
        </w:rPr>
        <w:t>年初设定的绩效目标及相关法律法规、政策要求、部门职责等为依据，运用定量和定性相结合的评价方法，对</w:t>
      </w:r>
      <w:r w:rsidRPr="00C0194A">
        <w:rPr>
          <w:rFonts w:hint="eastAsia"/>
          <w:sz w:val="32"/>
          <w:szCs w:val="32"/>
        </w:rPr>
        <w:t>2020</w:t>
      </w:r>
      <w:r w:rsidRPr="00C0194A">
        <w:rPr>
          <w:rFonts w:hint="eastAsia"/>
          <w:sz w:val="32"/>
          <w:szCs w:val="32"/>
        </w:rPr>
        <w:t>年度省级预算执行情况的经济性、效率性、效益性进行客观公正的分析评价。</w:t>
      </w:r>
      <w:bookmarkEnd w:id="25"/>
      <w:bookmarkEnd w:id="26"/>
    </w:p>
    <w:p w:rsidR="007834FF" w:rsidRPr="00C0194A" w:rsidRDefault="005545AD" w:rsidP="000F722C">
      <w:pPr>
        <w:pStyle w:val="2"/>
        <w:spacing w:line="480" w:lineRule="exact"/>
        <w:ind w:firstLine="643"/>
        <w:rPr>
          <w:rStyle w:val="2Char"/>
          <w:rFonts w:ascii="Times New Roman" w:eastAsia="楷体" w:hAnsi="Times New Roman"/>
          <w:b/>
          <w:szCs w:val="32"/>
        </w:rPr>
      </w:pPr>
      <w:bookmarkStart w:id="27" w:name="_Toc65235643"/>
      <w:r w:rsidRPr="00C0194A">
        <w:rPr>
          <w:rStyle w:val="2Char"/>
          <w:rFonts w:ascii="Times New Roman" w:eastAsia="楷体" w:hAnsi="Times New Roman" w:hint="eastAsia"/>
          <w:b/>
          <w:szCs w:val="32"/>
        </w:rPr>
        <w:t>（二）自评范围</w:t>
      </w:r>
      <w:bookmarkEnd w:id="27"/>
    </w:p>
    <w:p w:rsidR="007834FF" w:rsidRPr="00C0194A" w:rsidRDefault="005545AD" w:rsidP="000F722C">
      <w:pPr>
        <w:spacing w:line="480" w:lineRule="exact"/>
        <w:ind w:firstLineChars="200" w:firstLine="640"/>
        <w:outlineLvl w:val="0"/>
        <w:rPr>
          <w:sz w:val="32"/>
          <w:szCs w:val="32"/>
        </w:rPr>
      </w:pPr>
      <w:bookmarkStart w:id="28" w:name="_Toc64731161"/>
      <w:bookmarkStart w:id="29" w:name="_Toc65235644"/>
      <w:r w:rsidRPr="00C0194A">
        <w:rPr>
          <w:rFonts w:hint="eastAsia"/>
          <w:sz w:val="32"/>
          <w:szCs w:val="32"/>
        </w:rPr>
        <w:t>本次绩效自评范围为</w:t>
      </w:r>
      <w:r w:rsidR="00676328" w:rsidRPr="00C0194A">
        <w:rPr>
          <w:rFonts w:hint="eastAsia"/>
          <w:sz w:val="32"/>
          <w:szCs w:val="32"/>
        </w:rPr>
        <w:t>民进甘肃省委会</w:t>
      </w:r>
      <w:r w:rsidRPr="00C0194A">
        <w:rPr>
          <w:rFonts w:hint="eastAsia"/>
          <w:sz w:val="32"/>
          <w:szCs w:val="32"/>
        </w:rPr>
        <w:t>2020</w:t>
      </w:r>
      <w:r w:rsidRPr="00C0194A">
        <w:rPr>
          <w:rFonts w:hint="eastAsia"/>
          <w:sz w:val="32"/>
          <w:szCs w:val="32"/>
        </w:rPr>
        <w:t>年度省级财政拨款的基本支出和项目支出。自评内容包括总体绩效目标完成情况、各项绩效指标完成情况及预算执行情况，对未完成绩效目标或偏离绩效目标较大的项目分析说明偏离绩效目标的原因，并提出下一步改进措施。</w:t>
      </w:r>
      <w:bookmarkEnd w:id="28"/>
      <w:bookmarkEnd w:id="29"/>
    </w:p>
    <w:p w:rsidR="007834FF" w:rsidRPr="00C0194A" w:rsidRDefault="005545AD" w:rsidP="000F722C">
      <w:pPr>
        <w:pStyle w:val="2"/>
        <w:spacing w:line="480" w:lineRule="exact"/>
        <w:ind w:firstLine="643"/>
        <w:rPr>
          <w:rStyle w:val="2Char"/>
          <w:rFonts w:ascii="Times New Roman" w:eastAsia="楷体" w:hAnsi="Times New Roman"/>
          <w:b/>
          <w:szCs w:val="32"/>
        </w:rPr>
      </w:pPr>
      <w:bookmarkStart w:id="30" w:name="_Toc65235645"/>
      <w:r w:rsidRPr="00C0194A">
        <w:rPr>
          <w:rStyle w:val="2Char"/>
          <w:rFonts w:ascii="Times New Roman" w:eastAsia="楷体" w:hAnsi="Times New Roman" w:hint="eastAsia"/>
          <w:b/>
          <w:szCs w:val="32"/>
        </w:rPr>
        <w:t>（三）自评工作程序</w:t>
      </w:r>
      <w:bookmarkEnd w:id="30"/>
    </w:p>
    <w:p w:rsidR="007834FF" w:rsidRPr="00C0194A" w:rsidRDefault="005545AD" w:rsidP="000F722C">
      <w:pPr>
        <w:spacing w:line="480" w:lineRule="exact"/>
        <w:ind w:firstLineChars="200" w:firstLine="640"/>
        <w:outlineLvl w:val="0"/>
        <w:rPr>
          <w:sz w:val="32"/>
          <w:szCs w:val="32"/>
        </w:rPr>
      </w:pPr>
      <w:bookmarkStart w:id="31" w:name="_Toc64731163"/>
      <w:bookmarkStart w:id="32" w:name="_Toc65235646"/>
      <w:r w:rsidRPr="00C0194A">
        <w:rPr>
          <w:rFonts w:hint="eastAsia"/>
          <w:sz w:val="32"/>
          <w:szCs w:val="32"/>
        </w:rPr>
        <w:t>本次绩效自评工</w:t>
      </w:r>
      <w:proofErr w:type="gramStart"/>
      <w:r w:rsidRPr="00C0194A">
        <w:rPr>
          <w:rFonts w:hint="eastAsia"/>
          <w:sz w:val="32"/>
          <w:szCs w:val="32"/>
        </w:rPr>
        <w:t>作主</w:t>
      </w:r>
      <w:proofErr w:type="gramEnd"/>
      <w:r w:rsidRPr="00C0194A">
        <w:rPr>
          <w:rFonts w:hint="eastAsia"/>
          <w:sz w:val="32"/>
          <w:szCs w:val="32"/>
        </w:rPr>
        <w:t>要包括以下工作程序</w:t>
      </w:r>
      <w:r w:rsidRPr="00C0194A">
        <w:rPr>
          <w:rFonts w:hint="eastAsia"/>
          <w:sz w:val="32"/>
          <w:szCs w:val="32"/>
        </w:rPr>
        <w:t>:</w:t>
      </w:r>
      <w:bookmarkEnd w:id="31"/>
      <w:bookmarkEnd w:id="32"/>
    </w:p>
    <w:p w:rsidR="00126F12" w:rsidRPr="00C0194A" w:rsidRDefault="00C0194A" w:rsidP="000F722C">
      <w:pPr>
        <w:spacing w:line="480" w:lineRule="exact"/>
        <w:ind w:firstLineChars="200" w:firstLine="640"/>
        <w:outlineLvl w:val="0"/>
        <w:rPr>
          <w:sz w:val="32"/>
          <w:szCs w:val="32"/>
        </w:rPr>
      </w:pPr>
      <w:bookmarkStart w:id="33" w:name="_Toc65235647"/>
      <w:bookmarkStart w:id="34" w:name="_Toc64731164"/>
      <w:r>
        <w:rPr>
          <w:rFonts w:hint="eastAsia"/>
          <w:sz w:val="32"/>
          <w:szCs w:val="32"/>
        </w:rPr>
        <w:t>1.</w:t>
      </w:r>
      <w:r w:rsidR="00126F12" w:rsidRPr="00C0194A">
        <w:rPr>
          <w:rFonts w:hint="eastAsia"/>
          <w:sz w:val="32"/>
          <w:szCs w:val="32"/>
        </w:rPr>
        <w:t>由</w:t>
      </w:r>
      <w:r w:rsidR="001E0934">
        <w:rPr>
          <w:rFonts w:hint="eastAsia"/>
          <w:sz w:val="32"/>
          <w:szCs w:val="32"/>
        </w:rPr>
        <w:t>办公室</w:t>
      </w:r>
      <w:r w:rsidR="00126F12" w:rsidRPr="00C0194A">
        <w:rPr>
          <w:rFonts w:hint="eastAsia"/>
          <w:sz w:val="32"/>
          <w:szCs w:val="32"/>
        </w:rPr>
        <w:t>牵头，根据年初</w:t>
      </w:r>
      <w:r w:rsidR="00E42A70" w:rsidRPr="00C0194A">
        <w:rPr>
          <w:rFonts w:hint="eastAsia"/>
          <w:sz w:val="32"/>
          <w:szCs w:val="32"/>
        </w:rPr>
        <w:t>设定的</w:t>
      </w:r>
      <w:r w:rsidR="00126F12" w:rsidRPr="00C0194A">
        <w:rPr>
          <w:rFonts w:hint="eastAsia"/>
          <w:sz w:val="32"/>
          <w:szCs w:val="32"/>
        </w:rPr>
        <w:t>整体支出和项目支出绩效目标，通过各业务部门收集绩效目标实现程度、预算执行进度等</w:t>
      </w:r>
      <w:r w:rsidR="00126F12" w:rsidRPr="00C0194A">
        <w:rPr>
          <w:rFonts w:hint="eastAsia"/>
          <w:sz w:val="32"/>
          <w:szCs w:val="32"/>
        </w:rPr>
        <w:lastRenderedPageBreak/>
        <w:t>绩效评价基础资料。</w:t>
      </w:r>
      <w:bookmarkEnd w:id="33"/>
    </w:p>
    <w:p w:rsidR="00126F12" w:rsidRPr="00C0194A" w:rsidRDefault="00126F12" w:rsidP="000F722C">
      <w:pPr>
        <w:spacing w:line="480" w:lineRule="exact"/>
        <w:ind w:firstLineChars="200" w:firstLine="640"/>
        <w:outlineLvl w:val="0"/>
        <w:rPr>
          <w:sz w:val="32"/>
          <w:szCs w:val="32"/>
        </w:rPr>
      </w:pPr>
      <w:bookmarkStart w:id="35" w:name="_Toc65235648"/>
      <w:r w:rsidRPr="00C0194A">
        <w:rPr>
          <w:rFonts w:hint="eastAsia"/>
          <w:sz w:val="32"/>
          <w:szCs w:val="32"/>
        </w:rPr>
        <w:t>2.</w:t>
      </w:r>
      <w:r w:rsidRPr="00C0194A">
        <w:rPr>
          <w:rFonts w:hint="eastAsia"/>
          <w:sz w:val="32"/>
          <w:szCs w:val="32"/>
        </w:rPr>
        <w:t>整理分析相关资料，统计</w:t>
      </w:r>
      <w:r w:rsidRPr="00C0194A">
        <w:rPr>
          <w:rFonts w:hint="eastAsia"/>
          <w:sz w:val="32"/>
          <w:szCs w:val="32"/>
        </w:rPr>
        <w:t>2020</w:t>
      </w:r>
      <w:r w:rsidRPr="00C0194A">
        <w:rPr>
          <w:rFonts w:hint="eastAsia"/>
          <w:sz w:val="32"/>
          <w:szCs w:val="32"/>
        </w:rPr>
        <w:t>年财政资金预算执行情况和各项绩效目标完成情况，对年初设定的绩效指标及各项指标完成情况进行对比分析，填写《</w:t>
      </w:r>
      <w:r w:rsidRPr="00C0194A">
        <w:rPr>
          <w:rFonts w:hint="eastAsia"/>
          <w:sz w:val="32"/>
          <w:szCs w:val="32"/>
        </w:rPr>
        <w:t>2020</w:t>
      </w:r>
      <w:r w:rsidRPr="00C0194A">
        <w:rPr>
          <w:rFonts w:hint="eastAsia"/>
          <w:sz w:val="32"/>
          <w:szCs w:val="32"/>
        </w:rPr>
        <w:t>年度部门预算执行情况绩效自评报表》。</w:t>
      </w:r>
      <w:bookmarkEnd w:id="35"/>
    </w:p>
    <w:p w:rsidR="007834FF" w:rsidRPr="00C0194A" w:rsidRDefault="00126F12" w:rsidP="000F722C">
      <w:pPr>
        <w:spacing w:line="480" w:lineRule="exact"/>
        <w:ind w:firstLineChars="200" w:firstLine="640"/>
        <w:outlineLvl w:val="0"/>
        <w:rPr>
          <w:sz w:val="32"/>
          <w:szCs w:val="32"/>
        </w:rPr>
      </w:pPr>
      <w:bookmarkStart w:id="36" w:name="_Toc65235649"/>
      <w:r w:rsidRPr="00C0194A">
        <w:rPr>
          <w:rFonts w:hint="eastAsia"/>
          <w:sz w:val="32"/>
          <w:szCs w:val="32"/>
        </w:rPr>
        <w:t>3.</w:t>
      </w:r>
      <w:r w:rsidRPr="00C0194A">
        <w:rPr>
          <w:rFonts w:hint="eastAsia"/>
          <w:sz w:val="32"/>
          <w:szCs w:val="32"/>
        </w:rPr>
        <w:t>总结评价结论，归纳问题，分析原因，提出改进措施，完成《中国民主促进会甘肃省委员会</w:t>
      </w:r>
      <w:r w:rsidRPr="00C0194A">
        <w:rPr>
          <w:rFonts w:hint="eastAsia"/>
          <w:sz w:val="32"/>
          <w:szCs w:val="32"/>
        </w:rPr>
        <w:t>2020</w:t>
      </w:r>
      <w:r w:rsidRPr="00C0194A">
        <w:rPr>
          <w:rFonts w:hint="eastAsia"/>
          <w:sz w:val="32"/>
          <w:szCs w:val="32"/>
        </w:rPr>
        <w:t>年度省级预算执行情况自评报告》。</w:t>
      </w:r>
      <w:bookmarkEnd w:id="34"/>
      <w:bookmarkEnd w:id="36"/>
    </w:p>
    <w:p w:rsidR="00126F12" w:rsidRPr="00C0194A" w:rsidRDefault="00126F12" w:rsidP="000F722C">
      <w:pPr>
        <w:spacing w:line="480" w:lineRule="exact"/>
        <w:ind w:firstLineChars="200" w:firstLine="640"/>
        <w:outlineLvl w:val="0"/>
        <w:rPr>
          <w:sz w:val="32"/>
          <w:szCs w:val="32"/>
        </w:rPr>
      </w:pPr>
      <w:bookmarkStart w:id="37" w:name="_Toc65235650"/>
      <w:r w:rsidRPr="00C0194A">
        <w:rPr>
          <w:rFonts w:hint="eastAsia"/>
          <w:sz w:val="32"/>
          <w:szCs w:val="32"/>
        </w:rPr>
        <w:t>4.</w:t>
      </w:r>
      <w:r w:rsidRPr="00C0194A">
        <w:rPr>
          <w:rFonts w:hint="eastAsia"/>
          <w:sz w:val="32"/>
          <w:szCs w:val="32"/>
        </w:rPr>
        <w:t>自评表和自评报告完成之后，由</w:t>
      </w:r>
      <w:r w:rsidR="001E0934">
        <w:rPr>
          <w:rFonts w:hint="eastAsia"/>
          <w:sz w:val="32"/>
          <w:szCs w:val="32"/>
        </w:rPr>
        <w:t>办公室</w:t>
      </w:r>
      <w:r w:rsidRPr="00C0194A">
        <w:rPr>
          <w:rFonts w:hint="eastAsia"/>
          <w:sz w:val="32"/>
          <w:szCs w:val="32"/>
        </w:rPr>
        <w:t>对自评结果进行初步审核，报单位主管领导复核，对发现的问题及时反馈和修改，修改完善后的自评报告及自评表报送省财政厅审核。</w:t>
      </w:r>
      <w:bookmarkEnd w:id="37"/>
    </w:p>
    <w:p w:rsidR="007834FF" w:rsidRPr="00C0194A" w:rsidRDefault="005545AD" w:rsidP="000F722C">
      <w:pPr>
        <w:pStyle w:val="1"/>
        <w:spacing w:line="480" w:lineRule="exact"/>
        <w:ind w:firstLineChars="200" w:firstLine="640"/>
        <w:rPr>
          <w:rStyle w:val="1Char"/>
          <w:sz w:val="32"/>
          <w:szCs w:val="32"/>
        </w:rPr>
      </w:pPr>
      <w:bookmarkStart w:id="38" w:name="_Toc65235651"/>
      <w:r w:rsidRPr="00C0194A">
        <w:rPr>
          <w:rStyle w:val="1Char"/>
          <w:rFonts w:hint="eastAsia"/>
          <w:sz w:val="32"/>
          <w:szCs w:val="32"/>
        </w:rPr>
        <w:t>三、部门整体支出绩效自评情况分析</w:t>
      </w:r>
      <w:bookmarkEnd w:id="38"/>
    </w:p>
    <w:p w:rsidR="007834FF" w:rsidRPr="00C0194A" w:rsidRDefault="005545AD" w:rsidP="000F722C">
      <w:pPr>
        <w:pStyle w:val="2"/>
        <w:spacing w:line="480" w:lineRule="exact"/>
        <w:ind w:firstLine="643"/>
        <w:rPr>
          <w:rStyle w:val="2Char"/>
          <w:rFonts w:ascii="Times New Roman" w:eastAsia="楷体" w:hAnsi="Times New Roman"/>
          <w:b/>
          <w:szCs w:val="32"/>
        </w:rPr>
      </w:pPr>
      <w:bookmarkStart w:id="39" w:name="_Toc65235652"/>
      <w:r w:rsidRPr="00C0194A">
        <w:rPr>
          <w:rStyle w:val="2Char"/>
          <w:rFonts w:ascii="Times New Roman" w:eastAsia="楷体" w:hAnsi="Times New Roman" w:hint="eastAsia"/>
          <w:b/>
          <w:szCs w:val="32"/>
        </w:rPr>
        <w:t>（一）部门决算情况</w:t>
      </w:r>
      <w:bookmarkEnd w:id="39"/>
    </w:p>
    <w:p w:rsidR="007834FF" w:rsidRPr="00C0194A" w:rsidRDefault="005545AD" w:rsidP="000F722C">
      <w:pPr>
        <w:spacing w:line="480" w:lineRule="exact"/>
        <w:ind w:firstLineChars="200" w:firstLine="640"/>
        <w:rPr>
          <w:sz w:val="32"/>
          <w:szCs w:val="32"/>
        </w:rPr>
      </w:pPr>
      <w:r w:rsidRPr="00C0194A">
        <w:rPr>
          <w:rFonts w:hint="eastAsia"/>
          <w:sz w:val="32"/>
          <w:szCs w:val="32"/>
        </w:rPr>
        <w:t>2020</w:t>
      </w:r>
      <w:r w:rsidRPr="00C0194A">
        <w:rPr>
          <w:rFonts w:hint="eastAsia"/>
          <w:sz w:val="32"/>
          <w:szCs w:val="32"/>
        </w:rPr>
        <w:t>年</w:t>
      </w:r>
      <w:r w:rsidR="00676328" w:rsidRPr="00C0194A">
        <w:rPr>
          <w:rFonts w:hint="eastAsia"/>
          <w:sz w:val="32"/>
          <w:szCs w:val="32"/>
        </w:rPr>
        <w:t>民进甘肃省委会</w:t>
      </w:r>
      <w:r w:rsidRPr="00C0194A">
        <w:rPr>
          <w:rFonts w:hint="eastAsia"/>
          <w:sz w:val="32"/>
          <w:szCs w:val="32"/>
        </w:rPr>
        <w:t>省级财政预算拨款收入</w:t>
      </w:r>
      <w:r w:rsidR="00876F91" w:rsidRPr="00C0194A">
        <w:rPr>
          <w:rFonts w:hint="eastAsia"/>
          <w:sz w:val="32"/>
          <w:szCs w:val="32"/>
        </w:rPr>
        <w:t>456.11</w:t>
      </w:r>
      <w:r w:rsidRPr="00C0194A">
        <w:rPr>
          <w:rFonts w:hint="eastAsia"/>
          <w:sz w:val="32"/>
          <w:szCs w:val="32"/>
        </w:rPr>
        <w:t>万元</w:t>
      </w:r>
      <w:r w:rsidR="002346A8" w:rsidRPr="00C0194A">
        <w:rPr>
          <w:rFonts w:hint="eastAsia"/>
          <w:sz w:val="32"/>
          <w:szCs w:val="32"/>
        </w:rPr>
        <w:t>，</w:t>
      </w:r>
      <w:r w:rsidRPr="00C0194A">
        <w:rPr>
          <w:rFonts w:hint="eastAsia"/>
          <w:sz w:val="32"/>
          <w:szCs w:val="32"/>
        </w:rPr>
        <w:t>本年实际支出</w:t>
      </w:r>
      <w:r w:rsidR="00876F91" w:rsidRPr="00C0194A">
        <w:rPr>
          <w:rFonts w:hint="eastAsia"/>
          <w:sz w:val="32"/>
          <w:szCs w:val="32"/>
        </w:rPr>
        <w:t>456.11</w:t>
      </w:r>
      <w:r w:rsidRPr="00C0194A">
        <w:rPr>
          <w:rFonts w:hint="eastAsia"/>
          <w:sz w:val="32"/>
          <w:szCs w:val="32"/>
        </w:rPr>
        <w:t>万元，预算执行率</w:t>
      </w:r>
      <w:r w:rsidR="00876F91" w:rsidRPr="00C0194A">
        <w:rPr>
          <w:rFonts w:hint="eastAsia"/>
          <w:sz w:val="32"/>
          <w:szCs w:val="32"/>
        </w:rPr>
        <w:t>100</w:t>
      </w:r>
      <w:r w:rsidR="009B1C5D" w:rsidRPr="00C0194A">
        <w:rPr>
          <w:rFonts w:hint="eastAsia"/>
          <w:sz w:val="32"/>
          <w:szCs w:val="32"/>
        </w:rPr>
        <w:t>%</w:t>
      </w:r>
      <w:r w:rsidRPr="00C0194A">
        <w:rPr>
          <w:rFonts w:hint="eastAsia"/>
          <w:sz w:val="32"/>
          <w:szCs w:val="32"/>
        </w:rPr>
        <w:t>。明细如下</w:t>
      </w:r>
      <w:r w:rsidR="00730AE7" w:rsidRPr="00C0194A">
        <w:rPr>
          <w:rFonts w:hint="eastAsia"/>
          <w:sz w:val="32"/>
          <w:szCs w:val="32"/>
        </w:rPr>
        <w:t>：</w:t>
      </w:r>
    </w:p>
    <w:p w:rsidR="00B42B4B" w:rsidRPr="00C0194A" w:rsidRDefault="005545AD" w:rsidP="000F722C">
      <w:pPr>
        <w:spacing w:line="480" w:lineRule="exact"/>
        <w:ind w:firstLine="600"/>
        <w:jc w:val="right"/>
        <w:rPr>
          <w:sz w:val="28"/>
          <w:szCs w:val="28"/>
        </w:rPr>
      </w:pPr>
      <w:r w:rsidRPr="00C0194A">
        <w:rPr>
          <w:rFonts w:hint="eastAsia"/>
          <w:sz w:val="28"/>
          <w:szCs w:val="28"/>
        </w:rPr>
        <w:t>单位</w:t>
      </w:r>
      <w:r w:rsidRPr="00C0194A">
        <w:rPr>
          <w:rFonts w:hint="eastAsia"/>
          <w:sz w:val="28"/>
          <w:szCs w:val="28"/>
        </w:rPr>
        <w:t>:</w:t>
      </w:r>
      <w:r w:rsidRPr="00C0194A">
        <w:rPr>
          <w:rFonts w:hint="eastAsia"/>
          <w:sz w:val="28"/>
          <w:szCs w:val="28"/>
        </w:rPr>
        <w:t>万元</w:t>
      </w:r>
    </w:p>
    <w:tbl>
      <w:tblPr>
        <w:tblW w:w="9356" w:type="dxa"/>
        <w:tblInd w:w="108" w:type="dxa"/>
        <w:tblBorders>
          <w:top w:val="single" w:sz="12" w:space="0" w:color="auto"/>
          <w:bottom w:val="single" w:sz="12" w:space="0" w:color="auto"/>
          <w:insideH w:val="dotted" w:sz="4" w:space="0" w:color="auto"/>
          <w:insideV w:val="dotted" w:sz="4" w:space="0" w:color="auto"/>
        </w:tblBorders>
        <w:tblLook w:val="04A0" w:firstRow="1" w:lastRow="0" w:firstColumn="1" w:lastColumn="0" w:noHBand="0" w:noVBand="1"/>
      </w:tblPr>
      <w:tblGrid>
        <w:gridCol w:w="2694"/>
        <w:gridCol w:w="1134"/>
        <w:gridCol w:w="1134"/>
        <w:gridCol w:w="1275"/>
        <w:gridCol w:w="1134"/>
        <w:gridCol w:w="993"/>
        <w:gridCol w:w="992"/>
      </w:tblGrid>
      <w:tr w:rsidR="00876F91" w:rsidRPr="00C0194A" w:rsidTr="00876F91">
        <w:trPr>
          <w:trHeight w:val="397"/>
        </w:trPr>
        <w:tc>
          <w:tcPr>
            <w:tcW w:w="2694" w:type="dxa"/>
            <w:vMerge w:val="restart"/>
            <w:shd w:val="clear" w:color="auto" w:fill="auto"/>
            <w:noWrap/>
            <w:vAlign w:val="center"/>
            <w:hideMark/>
          </w:tcPr>
          <w:p w:rsidR="00876F91" w:rsidRPr="00C0194A" w:rsidRDefault="00876F91" w:rsidP="000F722C">
            <w:pPr>
              <w:widowControl/>
              <w:spacing w:line="480" w:lineRule="exact"/>
              <w:jc w:val="center"/>
              <w:rPr>
                <w:rFonts w:eastAsia="宋体" w:cs="宋体"/>
                <w:b/>
                <w:bCs/>
                <w:color w:val="000000"/>
                <w:kern w:val="0"/>
                <w:sz w:val="20"/>
                <w:szCs w:val="20"/>
              </w:rPr>
            </w:pPr>
            <w:r w:rsidRPr="00C0194A">
              <w:rPr>
                <w:rFonts w:eastAsia="宋体" w:cs="宋体" w:hint="eastAsia"/>
                <w:b/>
                <w:bCs/>
                <w:color w:val="000000"/>
                <w:kern w:val="0"/>
                <w:sz w:val="20"/>
                <w:szCs w:val="20"/>
              </w:rPr>
              <w:t>项目</w:t>
            </w:r>
          </w:p>
        </w:tc>
        <w:tc>
          <w:tcPr>
            <w:tcW w:w="3543" w:type="dxa"/>
            <w:gridSpan w:val="3"/>
            <w:shd w:val="clear" w:color="auto" w:fill="auto"/>
            <w:noWrap/>
            <w:vAlign w:val="center"/>
            <w:hideMark/>
          </w:tcPr>
          <w:p w:rsidR="00876F91" w:rsidRPr="00C0194A" w:rsidRDefault="00876F91" w:rsidP="000F722C">
            <w:pPr>
              <w:widowControl/>
              <w:spacing w:line="480" w:lineRule="exact"/>
              <w:jc w:val="center"/>
              <w:rPr>
                <w:rFonts w:eastAsia="宋体" w:cs="宋体"/>
                <w:b/>
                <w:bCs/>
                <w:color w:val="000000"/>
                <w:kern w:val="0"/>
                <w:sz w:val="20"/>
                <w:szCs w:val="20"/>
              </w:rPr>
            </w:pPr>
            <w:r w:rsidRPr="00C0194A">
              <w:rPr>
                <w:rFonts w:eastAsia="宋体" w:cs="宋体" w:hint="eastAsia"/>
                <w:b/>
                <w:bCs/>
                <w:color w:val="000000"/>
                <w:kern w:val="0"/>
                <w:sz w:val="20"/>
                <w:szCs w:val="20"/>
              </w:rPr>
              <w:t>全年预算数</w:t>
            </w:r>
          </w:p>
        </w:tc>
        <w:tc>
          <w:tcPr>
            <w:tcW w:w="1134" w:type="dxa"/>
            <w:vMerge w:val="restart"/>
            <w:shd w:val="clear" w:color="auto" w:fill="auto"/>
            <w:noWrap/>
            <w:vAlign w:val="center"/>
            <w:hideMark/>
          </w:tcPr>
          <w:p w:rsidR="00876F91" w:rsidRPr="00C0194A" w:rsidRDefault="00876F91" w:rsidP="000F722C">
            <w:pPr>
              <w:widowControl/>
              <w:spacing w:line="480" w:lineRule="exact"/>
              <w:jc w:val="center"/>
              <w:rPr>
                <w:rFonts w:eastAsia="宋体" w:cs="宋体"/>
                <w:b/>
                <w:bCs/>
                <w:color w:val="000000"/>
                <w:kern w:val="0"/>
                <w:sz w:val="20"/>
                <w:szCs w:val="20"/>
              </w:rPr>
            </w:pPr>
            <w:r w:rsidRPr="00C0194A">
              <w:rPr>
                <w:rFonts w:eastAsia="宋体" w:cs="宋体" w:hint="eastAsia"/>
                <w:b/>
                <w:bCs/>
                <w:color w:val="000000"/>
                <w:kern w:val="0"/>
                <w:sz w:val="20"/>
                <w:szCs w:val="20"/>
              </w:rPr>
              <w:t>本年实际支出</w:t>
            </w:r>
          </w:p>
        </w:tc>
        <w:tc>
          <w:tcPr>
            <w:tcW w:w="993" w:type="dxa"/>
            <w:vMerge w:val="restart"/>
            <w:shd w:val="clear" w:color="auto" w:fill="auto"/>
            <w:noWrap/>
            <w:vAlign w:val="center"/>
            <w:hideMark/>
          </w:tcPr>
          <w:p w:rsidR="00876F91" w:rsidRPr="00C0194A" w:rsidRDefault="00876F91" w:rsidP="000F722C">
            <w:pPr>
              <w:widowControl/>
              <w:spacing w:line="480" w:lineRule="exact"/>
              <w:jc w:val="center"/>
              <w:rPr>
                <w:rFonts w:eastAsia="宋体" w:cs="宋体"/>
                <w:b/>
                <w:bCs/>
                <w:color w:val="000000"/>
                <w:kern w:val="0"/>
                <w:sz w:val="20"/>
                <w:szCs w:val="20"/>
              </w:rPr>
            </w:pPr>
            <w:r w:rsidRPr="00C0194A">
              <w:rPr>
                <w:rFonts w:eastAsia="宋体" w:cs="宋体" w:hint="eastAsia"/>
                <w:b/>
                <w:bCs/>
                <w:color w:val="000000"/>
                <w:kern w:val="0"/>
                <w:sz w:val="20"/>
                <w:szCs w:val="20"/>
              </w:rPr>
              <w:t>本年结转资金</w:t>
            </w:r>
          </w:p>
        </w:tc>
        <w:tc>
          <w:tcPr>
            <w:tcW w:w="992" w:type="dxa"/>
            <w:vMerge w:val="restart"/>
            <w:shd w:val="clear" w:color="auto" w:fill="auto"/>
            <w:noWrap/>
            <w:vAlign w:val="center"/>
            <w:hideMark/>
          </w:tcPr>
          <w:p w:rsidR="00876F91" w:rsidRPr="00C0194A" w:rsidRDefault="00876F91" w:rsidP="000F722C">
            <w:pPr>
              <w:widowControl/>
              <w:spacing w:line="480" w:lineRule="exact"/>
              <w:jc w:val="center"/>
              <w:rPr>
                <w:rFonts w:eastAsia="宋体" w:cs="宋体"/>
                <w:b/>
                <w:bCs/>
                <w:color w:val="000000"/>
                <w:kern w:val="0"/>
                <w:sz w:val="20"/>
                <w:szCs w:val="20"/>
              </w:rPr>
            </w:pPr>
            <w:r w:rsidRPr="00C0194A">
              <w:rPr>
                <w:rFonts w:eastAsia="宋体" w:cs="宋体" w:hint="eastAsia"/>
                <w:b/>
                <w:bCs/>
                <w:color w:val="000000"/>
                <w:kern w:val="0"/>
                <w:sz w:val="20"/>
                <w:szCs w:val="20"/>
              </w:rPr>
              <w:t>预算执行率</w:t>
            </w:r>
          </w:p>
        </w:tc>
      </w:tr>
      <w:tr w:rsidR="00876F91" w:rsidRPr="00C0194A" w:rsidTr="00876F91">
        <w:trPr>
          <w:trHeight w:val="397"/>
        </w:trPr>
        <w:tc>
          <w:tcPr>
            <w:tcW w:w="2694" w:type="dxa"/>
            <w:vMerge/>
            <w:vAlign w:val="center"/>
            <w:hideMark/>
          </w:tcPr>
          <w:p w:rsidR="00876F91" w:rsidRPr="00C0194A" w:rsidRDefault="00876F91" w:rsidP="000F722C">
            <w:pPr>
              <w:widowControl/>
              <w:spacing w:line="480" w:lineRule="exact"/>
              <w:jc w:val="left"/>
              <w:rPr>
                <w:rFonts w:eastAsia="宋体" w:cs="宋体"/>
                <w:b/>
                <w:bCs/>
                <w:color w:val="000000"/>
                <w:kern w:val="0"/>
                <w:sz w:val="20"/>
                <w:szCs w:val="20"/>
              </w:rPr>
            </w:pPr>
          </w:p>
        </w:tc>
        <w:tc>
          <w:tcPr>
            <w:tcW w:w="1134" w:type="dxa"/>
            <w:shd w:val="clear" w:color="auto" w:fill="auto"/>
            <w:noWrap/>
            <w:vAlign w:val="center"/>
            <w:hideMark/>
          </w:tcPr>
          <w:p w:rsidR="00876F91" w:rsidRPr="00C0194A" w:rsidRDefault="00876F91" w:rsidP="000F722C">
            <w:pPr>
              <w:widowControl/>
              <w:spacing w:line="480" w:lineRule="exact"/>
              <w:jc w:val="center"/>
              <w:rPr>
                <w:rFonts w:eastAsia="宋体" w:cs="宋体"/>
                <w:b/>
                <w:bCs/>
                <w:color w:val="000000"/>
                <w:kern w:val="0"/>
                <w:sz w:val="20"/>
                <w:szCs w:val="20"/>
              </w:rPr>
            </w:pPr>
            <w:r w:rsidRPr="00C0194A">
              <w:rPr>
                <w:rFonts w:eastAsia="宋体" w:cs="宋体" w:hint="eastAsia"/>
                <w:b/>
                <w:bCs/>
                <w:color w:val="000000"/>
                <w:kern w:val="0"/>
                <w:sz w:val="20"/>
                <w:szCs w:val="20"/>
              </w:rPr>
              <w:t>上年结转资金</w:t>
            </w:r>
          </w:p>
        </w:tc>
        <w:tc>
          <w:tcPr>
            <w:tcW w:w="1134" w:type="dxa"/>
            <w:shd w:val="clear" w:color="auto" w:fill="auto"/>
            <w:noWrap/>
            <w:vAlign w:val="center"/>
            <w:hideMark/>
          </w:tcPr>
          <w:p w:rsidR="00876F91" w:rsidRPr="00C0194A" w:rsidRDefault="00876F91" w:rsidP="000F722C">
            <w:pPr>
              <w:widowControl/>
              <w:spacing w:line="480" w:lineRule="exact"/>
              <w:jc w:val="center"/>
              <w:rPr>
                <w:rFonts w:eastAsia="宋体" w:cs="宋体"/>
                <w:b/>
                <w:bCs/>
                <w:color w:val="000000"/>
                <w:kern w:val="0"/>
                <w:sz w:val="20"/>
                <w:szCs w:val="20"/>
              </w:rPr>
            </w:pPr>
            <w:r w:rsidRPr="00C0194A">
              <w:rPr>
                <w:rFonts w:eastAsia="宋体" w:cs="宋体" w:hint="eastAsia"/>
                <w:b/>
                <w:bCs/>
                <w:color w:val="000000"/>
                <w:kern w:val="0"/>
                <w:sz w:val="20"/>
                <w:szCs w:val="20"/>
              </w:rPr>
              <w:t>本年预算收入</w:t>
            </w:r>
          </w:p>
        </w:tc>
        <w:tc>
          <w:tcPr>
            <w:tcW w:w="1275" w:type="dxa"/>
            <w:shd w:val="clear" w:color="auto" w:fill="auto"/>
            <w:noWrap/>
            <w:vAlign w:val="center"/>
            <w:hideMark/>
          </w:tcPr>
          <w:p w:rsidR="00876F91" w:rsidRPr="00C0194A" w:rsidRDefault="00876F91" w:rsidP="000F722C">
            <w:pPr>
              <w:widowControl/>
              <w:spacing w:line="480" w:lineRule="exact"/>
              <w:jc w:val="center"/>
              <w:rPr>
                <w:rFonts w:eastAsia="宋体" w:cs="宋体"/>
                <w:b/>
                <w:bCs/>
                <w:color w:val="000000"/>
                <w:kern w:val="0"/>
                <w:sz w:val="20"/>
                <w:szCs w:val="20"/>
              </w:rPr>
            </w:pPr>
            <w:r w:rsidRPr="00C0194A">
              <w:rPr>
                <w:rFonts w:eastAsia="宋体" w:cs="宋体" w:hint="eastAsia"/>
                <w:b/>
                <w:bCs/>
                <w:color w:val="000000"/>
                <w:kern w:val="0"/>
                <w:sz w:val="20"/>
                <w:szCs w:val="20"/>
              </w:rPr>
              <w:t>合计</w:t>
            </w:r>
          </w:p>
        </w:tc>
        <w:tc>
          <w:tcPr>
            <w:tcW w:w="1134" w:type="dxa"/>
            <w:vMerge/>
            <w:vAlign w:val="center"/>
            <w:hideMark/>
          </w:tcPr>
          <w:p w:rsidR="00876F91" w:rsidRPr="00C0194A" w:rsidRDefault="00876F91" w:rsidP="000F722C">
            <w:pPr>
              <w:widowControl/>
              <w:spacing w:line="480" w:lineRule="exact"/>
              <w:jc w:val="left"/>
              <w:rPr>
                <w:rFonts w:eastAsia="宋体" w:cs="宋体"/>
                <w:b/>
                <w:bCs/>
                <w:color w:val="000000"/>
                <w:kern w:val="0"/>
                <w:sz w:val="20"/>
                <w:szCs w:val="20"/>
              </w:rPr>
            </w:pPr>
          </w:p>
        </w:tc>
        <w:tc>
          <w:tcPr>
            <w:tcW w:w="993" w:type="dxa"/>
            <w:vMerge/>
            <w:vAlign w:val="center"/>
            <w:hideMark/>
          </w:tcPr>
          <w:p w:rsidR="00876F91" w:rsidRPr="00C0194A" w:rsidRDefault="00876F91" w:rsidP="000F722C">
            <w:pPr>
              <w:widowControl/>
              <w:spacing w:line="480" w:lineRule="exact"/>
              <w:jc w:val="left"/>
              <w:rPr>
                <w:rFonts w:eastAsia="宋体" w:cs="宋体"/>
                <w:b/>
                <w:bCs/>
                <w:color w:val="000000"/>
                <w:kern w:val="0"/>
                <w:sz w:val="20"/>
                <w:szCs w:val="20"/>
              </w:rPr>
            </w:pPr>
          </w:p>
        </w:tc>
        <w:tc>
          <w:tcPr>
            <w:tcW w:w="992" w:type="dxa"/>
            <w:vMerge/>
            <w:vAlign w:val="center"/>
            <w:hideMark/>
          </w:tcPr>
          <w:p w:rsidR="00876F91" w:rsidRPr="00C0194A" w:rsidRDefault="00876F91" w:rsidP="000F722C">
            <w:pPr>
              <w:widowControl/>
              <w:spacing w:line="480" w:lineRule="exact"/>
              <w:jc w:val="left"/>
              <w:rPr>
                <w:rFonts w:eastAsia="宋体" w:cs="宋体"/>
                <w:b/>
                <w:bCs/>
                <w:color w:val="000000"/>
                <w:kern w:val="0"/>
                <w:sz w:val="20"/>
                <w:szCs w:val="20"/>
              </w:rPr>
            </w:pPr>
          </w:p>
        </w:tc>
      </w:tr>
      <w:tr w:rsidR="00876F91" w:rsidRPr="00C0194A" w:rsidTr="00876F91">
        <w:trPr>
          <w:trHeight w:val="397"/>
        </w:trPr>
        <w:tc>
          <w:tcPr>
            <w:tcW w:w="2694" w:type="dxa"/>
            <w:shd w:val="clear" w:color="auto" w:fill="auto"/>
            <w:noWrap/>
            <w:vAlign w:val="center"/>
            <w:hideMark/>
          </w:tcPr>
          <w:p w:rsidR="00876F91" w:rsidRPr="00C0194A" w:rsidRDefault="00876F91" w:rsidP="000F722C">
            <w:pPr>
              <w:widowControl/>
              <w:spacing w:line="480" w:lineRule="exact"/>
              <w:jc w:val="left"/>
              <w:rPr>
                <w:rFonts w:eastAsia="宋体" w:cs="宋体"/>
                <w:b/>
                <w:bCs/>
                <w:color w:val="000000"/>
                <w:kern w:val="0"/>
                <w:sz w:val="20"/>
                <w:szCs w:val="20"/>
              </w:rPr>
            </w:pPr>
            <w:r w:rsidRPr="00C0194A">
              <w:rPr>
                <w:rFonts w:eastAsia="宋体" w:cs="宋体" w:hint="eastAsia"/>
                <w:b/>
                <w:bCs/>
                <w:color w:val="000000"/>
                <w:kern w:val="0"/>
                <w:sz w:val="20"/>
                <w:szCs w:val="20"/>
              </w:rPr>
              <w:t>基本支出</w:t>
            </w:r>
          </w:p>
        </w:tc>
        <w:tc>
          <w:tcPr>
            <w:tcW w:w="1134" w:type="dxa"/>
            <w:shd w:val="clear" w:color="auto" w:fill="auto"/>
            <w:noWrap/>
            <w:vAlign w:val="center"/>
            <w:hideMark/>
          </w:tcPr>
          <w:p w:rsidR="00876F91" w:rsidRPr="00C0194A" w:rsidRDefault="00876F91" w:rsidP="000F722C">
            <w:pPr>
              <w:widowControl/>
              <w:spacing w:line="480" w:lineRule="exact"/>
              <w:jc w:val="right"/>
              <w:rPr>
                <w:rFonts w:eastAsia="宋体" w:cs="宋体"/>
                <w:b/>
                <w:bCs/>
                <w:color w:val="000000"/>
                <w:kern w:val="0"/>
                <w:sz w:val="20"/>
                <w:szCs w:val="20"/>
              </w:rPr>
            </w:pPr>
            <w:r w:rsidRPr="00C0194A">
              <w:rPr>
                <w:rFonts w:eastAsia="宋体" w:cs="宋体" w:hint="eastAsia"/>
                <w:b/>
                <w:bCs/>
                <w:color w:val="000000"/>
                <w:kern w:val="0"/>
                <w:sz w:val="20"/>
                <w:szCs w:val="20"/>
              </w:rPr>
              <w:t>-</w:t>
            </w:r>
          </w:p>
        </w:tc>
        <w:tc>
          <w:tcPr>
            <w:tcW w:w="1134" w:type="dxa"/>
            <w:shd w:val="clear" w:color="auto" w:fill="auto"/>
            <w:noWrap/>
            <w:vAlign w:val="center"/>
            <w:hideMark/>
          </w:tcPr>
          <w:p w:rsidR="00876F91" w:rsidRPr="00C0194A" w:rsidRDefault="00876F91" w:rsidP="000F722C">
            <w:pPr>
              <w:widowControl/>
              <w:spacing w:line="480" w:lineRule="exact"/>
              <w:jc w:val="right"/>
              <w:rPr>
                <w:rFonts w:eastAsia="宋体" w:cs="宋体"/>
                <w:b/>
                <w:bCs/>
                <w:color w:val="000000"/>
                <w:kern w:val="0"/>
                <w:sz w:val="20"/>
                <w:szCs w:val="20"/>
              </w:rPr>
            </w:pPr>
            <w:r w:rsidRPr="00C0194A">
              <w:rPr>
                <w:rFonts w:eastAsia="宋体" w:cs="宋体" w:hint="eastAsia"/>
                <w:b/>
                <w:bCs/>
                <w:color w:val="000000"/>
                <w:kern w:val="0"/>
                <w:sz w:val="20"/>
                <w:szCs w:val="20"/>
              </w:rPr>
              <w:t xml:space="preserve">366.11 </w:t>
            </w:r>
          </w:p>
        </w:tc>
        <w:tc>
          <w:tcPr>
            <w:tcW w:w="1275" w:type="dxa"/>
            <w:shd w:val="clear" w:color="auto" w:fill="auto"/>
            <w:noWrap/>
            <w:vAlign w:val="center"/>
            <w:hideMark/>
          </w:tcPr>
          <w:p w:rsidR="00876F91" w:rsidRPr="00C0194A" w:rsidRDefault="00876F91" w:rsidP="000F722C">
            <w:pPr>
              <w:widowControl/>
              <w:spacing w:line="480" w:lineRule="exact"/>
              <w:jc w:val="right"/>
              <w:rPr>
                <w:rFonts w:eastAsia="宋体" w:cs="宋体"/>
                <w:b/>
                <w:bCs/>
                <w:color w:val="000000"/>
                <w:kern w:val="0"/>
                <w:sz w:val="20"/>
                <w:szCs w:val="20"/>
              </w:rPr>
            </w:pPr>
            <w:r w:rsidRPr="00C0194A">
              <w:rPr>
                <w:rFonts w:eastAsia="宋体" w:cs="宋体" w:hint="eastAsia"/>
                <w:b/>
                <w:bCs/>
                <w:color w:val="000000"/>
                <w:kern w:val="0"/>
                <w:sz w:val="20"/>
                <w:szCs w:val="20"/>
              </w:rPr>
              <w:t xml:space="preserve"> 366.11 </w:t>
            </w:r>
          </w:p>
        </w:tc>
        <w:tc>
          <w:tcPr>
            <w:tcW w:w="1134" w:type="dxa"/>
            <w:shd w:val="clear" w:color="auto" w:fill="auto"/>
            <w:noWrap/>
            <w:vAlign w:val="center"/>
            <w:hideMark/>
          </w:tcPr>
          <w:p w:rsidR="00876F91" w:rsidRPr="00C0194A" w:rsidRDefault="00876F91" w:rsidP="000F722C">
            <w:pPr>
              <w:widowControl/>
              <w:spacing w:line="480" w:lineRule="exact"/>
              <w:jc w:val="right"/>
              <w:rPr>
                <w:rFonts w:eastAsia="宋体" w:cs="宋体"/>
                <w:b/>
                <w:bCs/>
                <w:color w:val="000000"/>
                <w:kern w:val="0"/>
                <w:sz w:val="20"/>
                <w:szCs w:val="20"/>
              </w:rPr>
            </w:pPr>
            <w:r w:rsidRPr="00C0194A">
              <w:rPr>
                <w:rFonts w:eastAsia="宋体" w:cs="宋体" w:hint="eastAsia"/>
                <w:b/>
                <w:bCs/>
                <w:color w:val="000000"/>
                <w:kern w:val="0"/>
                <w:sz w:val="20"/>
                <w:szCs w:val="20"/>
              </w:rPr>
              <w:t xml:space="preserve">366.11 </w:t>
            </w:r>
          </w:p>
        </w:tc>
        <w:tc>
          <w:tcPr>
            <w:tcW w:w="993" w:type="dxa"/>
            <w:shd w:val="clear" w:color="auto" w:fill="auto"/>
            <w:noWrap/>
            <w:vAlign w:val="center"/>
            <w:hideMark/>
          </w:tcPr>
          <w:p w:rsidR="00876F91" w:rsidRPr="00C0194A" w:rsidRDefault="00876F91" w:rsidP="000F722C">
            <w:pPr>
              <w:widowControl/>
              <w:spacing w:line="480" w:lineRule="exact"/>
              <w:jc w:val="right"/>
              <w:rPr>
                <w:rFonts w:eastAsia="宋体" w:cs="宋体"/>
                <w:b/>
                <w:bCs/>
                <w:color w:val="000000"/>
                <w:kern w:val="0"/>
                <w:sz w:val="20"/>
                <w:szCs w:val="20"/>
              </w:rPr>
            </w:pPr>
            <w:r w:rsidRPr="00C0194A">
              <w:rPr>
                <w:rFonts w:eastAsia="宋体" w:cs="宋体" w:hint="eastAsia"/>
                <w:b/>
                <w:bCs/>
                <w:color w:val="000000"/>
                <w:kern w:val="0"/>
                <w:sz w:val="20"/>
                <w:szCs w:val="20"/>
              </w:rPr>
              <w:t>-</w:t>
            </w:r>
          </w:p>
        </w:tc>
        <w:tc>
          <w:tcPr>
            <w:tcW w:w="992" w:type="dxa"/>
            <w:shd w:val="clear" w:color="auto" w:fill="auto"/>
            <w:noWrap/>
            <w:vAlign w:val="center"/>
            <w:hideMark/>
          </w:tcPr>
          <w:p w:rsidR="00876F91" w:rsidRPr="00C0194A" w:rsidRDefault="00876F91" w:rsidP="000F722C">
            <w:pPr>
              <w:widowControl/>
              <w:spacing w:line="480" w:lineRule="exact"/>
              <w:jc w:val="center"/>
              <w:rPr>
                <w:rFonts w:eastAsia="宋体" w:cs="宋体"/>
                <w:b/>
                <w:bCs/>
                <w:color w:val="000000"/>
                <w:kern w:val="0"/>
                <w:sz w:val="20"/>
                <w:szCs w:val="20"/>
              </w:rPr>
            </w:pPr>
            <w:r w:rsidRPr="00C0194A">
              <w:rPr>
                <w:rFonts w:eastAsia="宋体" w:cs="宋体" w:hint="eastAsia"/>
                <w:b/>
                <w:bCs/>
                <w:color w:val="000000"/>
                <w:kern w:val="0"/>
                <w:sz w:val="20"/>
                <w:szCs w:val="20"/>
              </w:rPr>
              <w:t>100.00%</w:t>
            </w:r>
          </w:p>
        </w:tc>
      </w:tr>
      <w:tr w:rsidR="00876F91" w:rsidRPr="00C0194A" w:rsidTr="00876F91">
        <w:trPr>
          <w:trHeight w:val="397"/>
        </w:trPr>
        <w:tc>
          <w:tcPr>
            <w:tcW w:w="2694" w:type="dxa"/>
            <w:shd w:val="clear" w:color="auto" w:fill="auto"/>
            <w:noWrap/>
            <w:vAlign w:val="center"/>
            <w:hideMark/>
          </w:tcPr>
          <w:p w:rsidR="00876F91" w:rsidRPr="00C0194A" w:rsidRDefault="00876F91" w:rsidP="000F722C">
            <w:pPr>
              <w:widowControl/>
              <w:spacing w:line="480" w:lineRule="exact"/>
              <w:jc w:val="left"/>
              <w:rPr>
                <w:rFonts w:eastAsia="宋体" w:cs="宋体"/>
                <w:color w:val="000000"/>
                <w:kern w:val="0"/>
                <w:sz w:val="20"/>
                <w:szCs w:val="20"/>
              </w:rPr>
            </w:pPr>
            <w:r w:rsidRPr="00C0194A">
              <w:rPr>
                <w:rFonts w:eastAsia="宋体" w:cs="宋体" w:hint="eastAsia"/>
                <w:color w:val="000000"/>
                <w:kern w:val="0"/>
                <w:sz w:val="20"/>
                <w:szCs w:val="20"/>
              </w:rPr>
              <w:t>人员经费支出</w:t>
            </w:r>
          </w:p>
        </w:tc>
        <w:tc>
          <w:tcPr>
            <w:tcW w:w="1134" w:type="dxa"/>
            <w:shd w:val="clear" w:color="auto" w:fill="auto"/>
            <w:noWrap/>
            <w:vAlign w:val="center"/>
            <w:hideMark/>
          </w:tcPr>
          <w:p w:rsidR="00876F91" w:rsidRPr="00C0194A" w:rsidRDefault="00A923B7" w:rsidP="000F722C">
            <w:pPr>
              <w:widowControl/>
              <w:spacing w:line="480" w:lineRule="exact"/>
              <w:jc w:val="right"/>
              <w:rPr>
                <w:rFonts w:eastAsia="宋体" w:cs="宋体"/>
                <w:b/>
                <w:bCs/>
                <w:color w:val="000000"/>
                <w:kern w:val="0"/>
                <w:sz w:val="20"/>
                <w:szCs w:val="20"/>
              </w:rPr>
            </w:pPr>
            <w:r w:rsidRPr="00C0194A">
              <w:rPr>
                <w:rFonts w:eastAsia="宋体" w:cs="宋体" w:hint="eastAsia"/>
                <w:b/>
                <w:bCs/>
                <w:color w:val="000000"/>
                <w:kern w:val="0"/>
                <w:sz w:val="20"/>
                <w:szCs w:val="20"/>
              </w:rPr>
              <w:t>-</w:t>
            </w:r>
            <w:r w:rsidR="00876F91" w:rsidRPr="00C0194A">
              <w:rPr>
                <w:rFonts w:eastAsia="宋体" w:cs="宋体" w:hint="eastAsia"/>
                <w:b/>
                <w:bCs/>
                <w:color w:val="000000"/>
                <w:kern w:val="0"/>
                <w:sz w:val="20"/>
                <w:szCs w:val="20"/>
              </w:rPr>
              <w:t xml:space="preserve">　</w:t>
            </w:r>
          </w:p>
        </w:tc>
        <w:tc>
          <w:tcPr>
            <w:tcW w:w="1134" w:type="dxa"/>
            <w:shd w:val="clear" w:color="auto" w:fill="auto"/>
            <w:noWrap/>
            <w:vAlign w:val="center"/>
            <w:hideMark/>
          </w:tcPr>
          <w:p w:rsidR="00876F91" w:rsidRPr="00C0194A" w:rsidRDefault="00876F91" w:rsidP="000F722C">
            <w:pPr>
              <w:widowControl/>
              <w:spacing w:line="480" w:lineRule="exact"/>
              <w:jc w:val="right"/>
              <w:rPr>
                <w:rFonts w:eastAsia="宋体" w:cs="宋体"/>
                <w:color w:val="000000"/>
                <w:kern w:val="0"/>
                <w:sz w:val="20"/>
                <w:szCs w:val="20"/>
              </w:rPr>
            </w:pPr>
            <w:r w:rsidRPr="00C0194A">
              <w:rPr>
                <w:rFonts w:eastAsia="宋体" w:cs="宋体" w:hint="eastAsia"/>
                <w:color w:val="000000"/>
                <w:kern w:val="0"/>
                <w:sz w:val="20"/>
                <w:szCs w:val="20"/>
              </w:rPr>
              <w:t xml:space="preserve">275.30 </w:t>
            </w:r>
          </w:p>
        </w:tc>
        <w:tc>
          <w:tcPr>
            <w:tcW w:w="1275" w:type="dxa"/>
            <w:shd w:val="clear" w:color="auto" w:fill="auto"/>
            <w:noWrap/>
            <w:vAlign w:val="center"/>
            <w:hideMark/>
          </w:tcPr>
          <w:p w:rsidR="00876F91" w:rsidRPr="00C0194A" w:rsidRDefault="00876F91" w:rsidP="000F722C">
            <w:pPr>
              <w:widowControl/>
              <w:spacing w:line="480" w:lineRule="exact"/>
              <w:jc w:val="right"/>
              <w:rPr>
                <w:rFonts w:eastAsia="宋体" w:cs="宋体"/>
                <w:color w:val="000000"/>
                <w:kern w:val="0"/>
                <w:sz w:val="20"/>
                <w:szCs w:val="20"/>
              </w:rPr>
            </w:pPr>
            <w:r w:rsidRPr="00C0194A">
              <w:rPr>
                <w:rFonts w:eastAsia="宋体" w:cs="宋体" w:hint="eastAsia"/>
                <w:color w:val="000000"/>
                <w:kern w:val="0"/>
                <w:sz w:val="20"/>
                <w:szCs w:val="20"/>
              </w:rPr>
              <w:t xml:space="preserve">   275.30 </w:t>
            </w:r>
          </w:p>
        </w:tc>
        <w:tc>
          <w:tcPr>
            <w:tcW w:w="1134" w:type="dxa"/>
            <w:shd w:val="clear" w:color="auto" w:fill="auto"/>
            <w:noWrap/>
            <w:vAlign w:val="center"/>
            <w:hideMark/>
          </w:tcPr>
          <w:p w:rsidR="00876F91" w:rsidRPr="00C0194A" w:rsidRDefault="00876F91" w:rsidP="000F722C">
            <w:pPr>
              <w:widowControl/>
              <w:spacing w:line="480" w:lineRule="exact"/>
              <w:jc w:val="right"/>
              <w:rPr>
                <w:rFonts w:eastAsia="宋体" w:cs="宋体"/>
                <w:color w:val="000000"/>
                <w:kern w:val="0"/>
                <w:sz w:val="20"/>
                <w:szCs w:val="20"/>
              </w:rPr>
            </w:pPr>
            <w:r w:rsidRPr="00C0194A">
              <w:rPr>
                <w:rFonts w:eastAsia="宋体" w:cs="宋体" w:hint="eastAsia"/>
                <w:color w:val="000000"/>
                <w:kern w:val="0"/>
                <w:sz w:val="20"/>
                <w:szCs w:val="20"/>
              </w:rPr>
              <w:t xml:space="preserve">275.30 </w:t>
            </w:r>
          </w:p>
        </w:tc>
        <w:tc>
          <w:tcPr>
            <w:tcW w:w="993" w:type="dxa"/>
            <w:shd w:val="clear" w:color="auto" w:fill="auto"/>
            <w:noWrap/>
            <w:vAlign w:val="center"/>
            <w:hideMark/>
          </w:tcPr>
          <w:p w:rsidR="00876F91" w:rsidRPr="00C0194A" w:rsidRDefault="00876F91" w:rsidP="000F722C">
            <w:pPr>
              <w:widowControl/>
              <w:spacing w:line="480" w:lineRule="exact"/>
              <w:jc w:val="right"/>
              <w:rPr>
                <w:rFonts w:eastAsia="宋体" w:cs="宋体"/>
                <w:b/>
                <w:bCs/>
                <w:color w:val="000000"/>
                <w:kern w:val="0"/>
                <w:sz w:val="20"/>
                <w:szCs w:val="20"/>
              </w:rPr>
            </w:pPr>
            <w:r w:rsidRPr="00C0194A">
              <w:rPr>
                <w:rFonts w:eastAsia="宋体" w:cs="宋体" w:hint="eastAsia"/>
                <w:b/>
                <w:bCs/>
                <w:color w:val="000000"/>
                <w:kern w:val="0"/>
                <w:sz w:val="20"/>
                <w:szCs w:val="20"/>
              </w:rPr>
              <w:t>-</w:t>
            </w:r>
          </w:p>
        </w:tc>
        <w:tc>
          <w:tcPr>
            <w:tcW w:w="992" w:type="dxa"/>
            <w:shd w:val="clear" w:color="auto" w:fill="auto"/>
            <w:noWrap/>
            <w:vAlign w:val="center"/>
            <w:hideMark/>
          </w:tcPr>
          <w:p w:rsidR="00876F91" w:rsidRPr="00C0194A" w:rsidRDefault="00876F91" w:rsidP="000F722C">
            <w:pPr>
              <w:widowControl/>
              <w:spacing w:line="480" w:lineRule="exact"/>
              <w:jc w:val="center"/>
              <w:rPr>
                <w:rFonts w:eastAsia="宋体" w:cs="宋体"/>
                <w:color w:val="000000"/>
                <w:kern w:val="0"/>
                <w:sz w:val="20"/>
                <w:szCs w:val="20"/>
              </w:rPr>
            </w:pPr>
            <w:r w:rsidRPr="00C0194A">
              <w:rPr>
                <w:rFonts w:eastAsia="宋体" w:cs="宋体" w:hint="eastAsia"/>
                <w:color w:val="000000"/>
                <w:kern w:val="0"/>
                <w:sz w:val="20"/>
                <w:szCs w:val="20"/>
              </w:rPr>
              <w:t>100%</w:t>
            </w:r>
          </w:p>
        </w:tc>
      </w:tr>
      <w:tr w:rsidR="00876F91" w:rsidRPr="00C0194A" w:rsidTr="00876F91">
        <w:trPr>
          <w:trHeight w:val="397"/>
        </w:trPr>
        <w:tc>
          <w:tcPr>
            <w:tcW w:w="2694" w:type="dxa"/>
            <w:shd w:val="clear" w:color="auto" w:fill="auto"/>
            <w:noWrap/>
            <w:vAlign w:val="center"/>
            <w:hideMark/>
          </w:tcPr>
          <w:p w:rsidR="00876F91" w:rsidRPr="00C0194A" w:rsidRDefault="00876F91" w:rsidP="000F722C">
            <w:pPr>
              <w:widowControl/>
              <w:spacing w:line="480" w:lineRule="exact"/>
              <w:jc w:val="left"/>
              <w:rPr>
                <w:rFonts w:eastAsia="宋体" w:cs="宋体"/>
                <w:color w:val="000000"/>
                <w:kern w:val="0"/>
                <w:sz w:val="20"/>
                <w:szCs w:val="20"/>
              </w:rPr>
            </w:pPr>
            <w:r w:rsidRPr="00C0194A">
              <w:rPr>
                <w:rFonts w:eastAsia="宋体" w:cs="宋体" w:hint="eastAsia"/>
                <w:color w:val="000000"/>
                <w:kern w:val="0"/>
                <w:sz w:val="20"/>
                <w:szCs w:val="20"/>
              </w:rPr>
              <w:t>公用经费支出</w:t>
            </w:r>
          </w:p>
        </w:tc>
        <w:tc>
          <w:tcPr>
            <w:tcW w:w="1134" w:type="dxa"/>
            <w:shd w:val="clear" w:color="auto" w:fill="auto"/>
            <w:noWrap/>
            <w:vAlign w:val="center"/>
            <w:hideMark/>
          </w:tcPr>
          <w:p w:rsidR="00876F91" w:rsidRPr="00C0194A" w:rsidRDefault="00A923B7" w:rsidP="000F722C">
            <w:pPr>
              <w:widowControl/>
              <w:spacing w:line="480" w:lineRule="exact"/>
              <w:jc w:val="right"/>
              <w:rPr>
                <w:rFonts w:eastAsia="宋体" w:cs="宋体"/>
                <w:b/>
                <w:bCs/>
                <w:color w:val="000000"/>
                <w:kern w:val="0"/>
                <w:sz w:val="20"/>
                <w:szCs w:val="20"/>
              </w:rPr>
            </w:pPr>
            <w:r w:rsidRPr="00C0194A">
              <w:rPr>
                <w:rFonts w:eastAsia="宋体" w:cs="宋体" w:hint="eastAsia"/>
                <w:b/>
                <w:bCs/>
                <w:color w:val="000000"/>
                <w:kern w:val="0"/>
                <w:sz w:val="20"/>
                <w:szCs w:val="20"/>
              </w:rPr>
              <w:t>-</w:t>
            </w:r>
            <w:r w:rsidR="00876F91" w:rsidRPr="00C0194A">
              <w:rPr>
                <w:rFonts w:eastAsia="宋体" w:cs="宋体" w:hint="eastAsia"/>
                <w:b/>
                <w:bCs/>
                <w:color w:val="000000"/>
                <w:kern w:val="0"/>
                <w:sz w:val="20"/>
                <w:szCs w:val="20"/>
              </w:rPr>
              <w:t xml:space="preserve">　</w:t>
            </w:r>
          </w:p>
        </w:tc>
        <w:tc>
          <w:tcPr>
            <w:tcW w:w="1134" w:type="dxa"/>
            <w:shd w:val="clear" w:color="auto" w:fill="auto"/>
            <w:noWrap/>
            <w:vAlign w:val="center"/>
            <w:hideMark/>
          </w:tcPr>
          <w:p w:rsidR="00876F91" w:rsidRPr="00C0194A" w:rsidRDefault="00876F91" w:rsidP="000F722C">
            <w:pPr>
              <w:widowControl/>
              <w:spacing w:line="480" w:lineRule="exact"/>
              <w:jc w:val="right"/>
              <w:rPr>
                <w:rFonts w:eastAsia="宋体" w:cs="宋体"/>
                <w:color w:val="000000"/>
                <w:kern w:val="0"/>
                <w:sz w:val="20"/>
                <w:szCs w:val="20"/>
              </w:rPr>
            </w:pPr>
            <w:r w:rsidRPr="00C0194A">
              <w:rPr>
                <w:rFonts w:eastAsia="宋体" w:cs="宋体" w:hint="eastAsia"/>
                <w:color w:val="000000"/>
                <w:kern w:val="0"/>
                <w:sz w:val="20"/>
                <w:szCs w:val="20"/>
              </w:rPr>
              <w:t xml:space="preserve">90.81 </w:t>
            </w:r>
          </w:p>
        </w:tc>
        <w:tc>
          <w:tcPr>
            <w:tcW w:w="1275" w:type="dxa"/>
            <w:shd w:val="clear" w:color="auto" w:fill="auto"/>
            <w:noWrap/>
            <w:vAlign w:val="center"/>
            <w:hideMark/>
          </w:tcPr>
          <w:p w:rsidR="00876F91" w:rsidRPr="00C0194A" w:rsidRDefault="00876F91" w:rsidP="000F722C">
            <w:pPr>
              <w:widowControl/>
              <w:spacing w:line="480" w:lineRule="exact"/>
              <w:jc w:val="right"/>
              <w:rPr>
                <w:rFonts w:eastAsia="宋体" w:cs="宋体"/>
                <w:color w:val="000000"/>
                <w:kern w:val="0"/>
                <w:sz w:val="20"/>
                <w:szCs w:val="20"/>
              </w:rPr>
            </w:pPr>
            <w:r w:rsidRPr="00C0194A">
              <w:rPr>
                <w:rFonts w:eastAsia="宋体" w:cs="宋体" w:hint="eastAsia"/>
                <w:color w:val="000000"/>
                <w:kern w:val="0"/>
                <w:sz w:val="20"/>
                <w:szCs w:val="20"/>
              </w:rPr>
              <w:t xml:space="preserve">    90.81 </w:t>
            </w:r>
          </w:p>
        </w:tc>
        <w:tc>
          <w:tcPr>
            <w:tcW w:w="1134" w:type="dxa"/>
            <w:shd w:val="clear" w:color="auto" w:fill="auto"/>
            <w:noWrap/>
            <w:vAlign w:val="center"/>
            <w:hideMark/>
          </w:tcPr>
          <w:p w:rsidR="00876F91" w:rsidRPr="00C0194A" w:rsidRDefault="00876F91" w:rsidP="000F722C">
            <w:pPr>
              <w:widowControl/>
              <w:spacing w:line="480" w:lineRule="exact"/>
              <w:jc w:val="right"/>
              <w:rPr>
                <w:rFonts w:eastAsia="宋体" w:cs="宋体"/>
                <w:color w:val="000000"/>
                <w:kern w:val="0"/>
                <w:sz w:val="20"/>
                <w:szCs w:val="20"/>
              </w:rPr>
            </w:pPr>
            <w:r w:rsidRPr="00C0194A">
              <w:rPr>
                <w:rFonts w:eastAsia="宋体" w:cs="宋体" w:hint="eastAsia"/>
                <w:color w:val="000000"/>
                <w:kern w:val="0"/>
                <w:sz w:val="20"/>
                <w:szCs w:val="20"/>
              </w:rPr>
              <w:t xml:space="preserve">90.81 </w:t>
            </w:r>
          </w:p>
        </w:tc>
        <w:tc>
          <w:tcPr>
            <w:tcW w:w="993" w:type="dxa"/>
            <w:shd w:val="clear" w:color="auto" w:fill="auto"/>
            <w:noWrap/>
            <w:vAlign w:val="center"/>
            <w:hideMark/>
          </w:tcPr>
          <w:p w:rsidR="00876F91" w:rsidRPr="00C0194A" w:rsidRDefault="00876F91" w:rsidP="000F722C">
            <w:pPr>
              <w:widowControl/>
              <w:spacing w:line="480" w:lineRule="exact"/>
              <w:jc w:val="right"/>
              <w:rPr>
                <w:rFonts w:eastAsia="宋体" w:cs="宋体"/>
                <w:b/>
                <w:bCs/>
                <w:color w:val="000000"/>
                <w:kern w:val="0"/>
                <w:sz w:val="20"/>
                <w:szCs w:val="20"/>
              </w:rPr>
            </w:pPr>
            <w:r w:rsidRPr="00C0194A">
              <w:rPr>
                <w:rFonts w:eastAsia="宋体" w:cs="宋体" w:hint="eastAsia"/>
                <w:b/>
                <w:bCs/>
                <w:color w:val="000000"/>
                <w:kern w:val="0"/>
                <w:sz w:val="20"/>
                <w:szCs w:val="20"/>
              </w:rPr>
              <w:t>-</w:t>
            </w:r>
          </w:p>
        </w:tc>
        <w:tc>
          <w:tcPr>
            <w:tcW w:w="992" w:type="dxa"/>
            <w:shd w:val="clear" w:color="auto" w:fill="auto"/>
            <w:noWrap/>
            <w:vAlign w:val="center"/>
            <w:hideMark/>
          </w:tcPr>
          <w:p w:rsidR="00876F91" w:rsidRPr="00C0194A" w:rsidRDefault="00876F91" w:rsidP="000F722C">
            <w:pPr>
              <w:widowControl/>
              <w:spacing w:line="480" w:lineRule="exact"/>
              <w:jc w:val="center"/>
              <w:rPr>
                <w:rFonts w:eastAsia="宋体" w:cs="宋体"/>
                <w:color w:val="000000"/>
                <w:kern w:val="0"/>
                <w:sz w:val="20"/>
                <w:szCs w:val="20"/>
              </w:rPr>
            </w:pPr>
            <w:r w:rsidRPr="00C0194A">
              <w:rPr>
                <w:rFonts w:eastAsia="宋体" w:cs="宋体" w:hint="eastAsia"/>
                <w:color w:val="000000"/>
                <w:kern w:val="0"/>
                <w:sz w:val="20"/>
                <w:szCs w:val="20"/>
              </w:rPr>
              <w:t>100%</w:t>
            </w:r>
          </w:p>
        </w:tc>
      </w:tr>
      <w:tr w:rsidR="00876F91" w:rsidRPr="00C0194A" w:rsidTr="00876F91">
        <w:trPr>
          <w:trHeight w:val="397"/>
        </w:trPr>
        <w:tc>
          <w:tcPr>
            <w:tcW w:w="2694" w:type="dxa"/>
            <w:shd w:val="clear" w:color="auto" w:fill="auto"/>
            <w:noWrap/>
            <w:vAlign w:val="center"/>
            <w:hideMark/>
          </w:tcPr>
          <w:p w:rsidR="00876F91" w:rsidRPr="00C0194A" w:rsidRDefault="00876F91" w:rsidP="000F722C">
            <w:pPr>
              <w:widowControl/>
              <w:spacing w:line="480" w:lineRule="exact"/>
              <w:jc w:val="left"/>
              <w:rPr>
                <w:rFonts w:eastAsia="宋体" w:cs="宋体"/>
                <w:b/>
                <w:bCs/>
                <w:color w:val="000000"/>
                <w:kern w:val="0"/>
                <w:sz w:val="20"/>
                <w:szCs w:val="20"/>
              </w:rPr>
            </w:pPr>
            <w:r w:rsidRPr="00C0194A">
              <w:rPr>
                <w:rFonts w:eastAsia="宋体" w:cs="宋体" w:hint="eastAsia"/>
                <w:b/>
                <w:bCs/>
                <w:color w:val="000000"/>
                <w:kern w:val="0"/>
                <w:sz w:val="20"/>
                <w:szCs w:val="20"/>
              </w:rPr>
              <w:t>项目支出</w:t>
            </w:r>
          </w:p>
        </w:tc>
        <w:tc>
          <w:tcPr>
            <w:tcW w:w="1134" w:type="dxa"/>
            <w:shd w:val="clear" w:color="auto" w:fill="auto"/>
            <w:noWrap/>
            <w:vAlign w:val="center"/>
            <w:hideMark/>
          </w:tcPr>
          <w:p w:rsidR="00876F91" w:rsidRPr="00C0194A" w:rsidRDefault="00876F91" w:rsidP="000F722C">
            <w:pPr>
              <w:widowControl/>
              <w:spacing w:line="480" w:lineRule="exact"/>
              <w:jc w:val="right"/>
              <w:rPr>
                <w:rFonts w:eastAsia="宋体" w:cs="宋体"/>
                <w:b/>
                <w:bCs/>
                <w:color w:val="000000"/>
                <w:kern w:val="0"/>
                <w:sz w:val="20"/>
                <w:szCs w:val="20"/>
              </w:rPr>
            </w:pPr>
            <w:r w:rsidRPr="00C0194A">
              <w:rPr>
                <w:rFonts w:eastAsia="宋体" w:cs="宋体" w:hint="eastAsia"/>
                <w:b/>
                <w:bCs/>
                <w:color w:val="000000"/>
                <w:kern w:val="0"/>
                <w:sz w:val="20"/>
                <w:szCs w:val="20"/>
              </w:rPr>
              <w:t>-</w:t>
            </w:r>
          </w:p>
        </w:tc>
        <w:tc>
          <w:tcPr>
            <w:tcW w:w="1134" w:type="dxa"/>
            <w:shd w:val="clear" w:color="auto" w:fill="auto"/>
            <w:noWrap/>
            <w:vAlign w:val="center"/>
            <w:hideMark/>
          </w:tcPr>
          <w:p w:rsidR="00876F91" w:rsidRPr="00C0194A" w:rsidRDefault="00876F91" w:rsidP="000F722C">
            <w:pPr>
              <w:widowControl/>
              <w:spacing w:line="480" w:lineRule="exact"/>
              <w:jc w:val="right"/>
              <w:rPr>
                <w:rFonts w:eastAsia="宋体" w:cs="宋体"/>
                <w:b/>
                <w:bCs/>
                <w:color w:val="000000"/>
                <w:kern w:val="0"/>
                <w:sz w:val="20"/>
                <w:szCs w:val="20"/>
              </w:rPr>
            </w:pPr>
            <w:r w:rsidRPr="00C0194A">
              <w:rPr>
                <w:rFonts w:eastAsia="宋体" w:cs="宋体" w:hint="eastAsia"/>
                <w:b/>
                <w:bCs/>
                <w:color w:val="000000"/>
                <w:kern w:val="0"/>
                <w:sz w:val="20"/>
                <w:szCs w:val="20"/>
              </w:rPr>
              <w:t xml:space="preserve">90.00 </w:t>
            </w:r>
          </w:p>
        </w:tc>
        <w:tc>
          <w:tcPr>
            <w:tcW w:w="1275" w:type="dxa"/>
            <w:shd w:val="clear" w:color="auto" w:fill="auto"/>
            <w:noWrap/>
            <w:vAlign w:val="center"/>
            <w:hideMark/>
          </w:tcPr>
          <w:p w:rsidR="00876F91" w:rsidRPr="00C0194A" w:rsidRDefault="00876F91" w:rsidP="000F722C">
            <w:pPr>
              <w:widowControl/>
              <w:spacing w:line="480" w:lineRule="exact"/>
              <w:jc w:val="right"/>
              <w:rPr>
                <w:rFonts w:eastAsia="宋体" w:cs="宋体"/>
                <w:b/>
                <w:bCs/>
                <w:color w:val="000000"/>
                <w:kern w:val="0"/>
                <w:sz w:val="20"/>
                <w:szCs w:val="20"/>
              </w:rPr>
            </w:pPr>
            <w:r w:rsidRPr="00C0194A">
              <w:rPr>
                <w:rFonts w:eastAsia="宋体" w:cs="宋体" w:hint="eastAsia"/>
                <w:b/>
                <w:bCs/>
                <w:color w:val="000000"/>
                <w:kern w:val="0"/>
                <w:sz w:val="20"/>
                <w:szCs w:val="20"/>
              </w:rPr>
              <w:t xml:space="preserve">  90.00 </w:t>
            </w:r>
          </w:p>
        </w:tc>
        <w:tc>
          <w:tcPr>
            <w:tcW w:w="1134" w:type="dxa"/>
            <w:shd w:val="clear" w:color="auto" w:fill="auto"/>
            <w:noWrap/>
            <w:vAlign w:val="center"/>
            <w:hideMark/>
          </w:tcPr>
          <w:p w:rsidR="00876F91" w:rsidRPr="00C0194A" w:rsidRDefault="00876F91" w:rsidP="000F722C">
            <w:pPr>
              <w:widowControl/>
              <w:spacing w:line="480" w:lineRule="exact"/>
              <w:jc w:val="right"/>
              <w:rPr>
                <w:rFonts w:eastAsia="宋体" w:cs="宋体"/>
                <w:b/>
                <w:bCs/>
                <w:color w:val="000000"/>
                <w:kern w:val="0"/>
                <w:sz w:val="20"/>
                <w:szCs w:val="20"/>
              </w:rPr>
            </w:pPr>
            <w:r w:rsidRPr="00C0194A">
              <w:rPr>
                <w:rFonts w:eastAsia="宋体" w:cs="宋体" w:hint="eastAsia"/>
                <w:b/>
                <w:bCs/>
                <w:color w:val="000000"/>
                <w:kern w:val="0"/>
                <w:sz w:val="20"/>
                <w:szCs w:val="20"/>
              </w:rPr>
              <w:t xml:space="preserve">90.00 </w:t>
            </w:r>
          </w:p>
        </w:tc>
        <w:tc>
          <w:tcPr>
            <w:tcW w:w="993" w:type="dxa"/>
            <w:shd w:val="clear" w:color="auto" w:fill="auto"/>
            <w:noWrap/>
            <w:vAlign w:val="center"/>
            <w:hideMark/>
          </w:tcPr>
          <w:p w:rsidR="00876F91" w:rsidRPr="00C0194A" w:rsidRDefault="00876F91" w:rsidP="000F722C">
            <w:pPr>
              <w:widowControl/>
              <w:spacing w:line="480" w:lineRule="exact"/>
              <w:jc w:val="right"/>
              <w:rPr>
                <w:rFonts w:eastAsia="宋体" w:cs="宋体"/>
                <w:b/>
                <w:bCs/>
                <w:color w:val="000000"/>
                <w:kern w:val="0"/>
                <w:sz w:val="20"/>
                <w:szCs w:val="20"/>
              </w:rPr>
            </w:pPr>
            <w:r w:rsidRPr="00C0194A">
              <w:rPr>
                <w:rFonts w:eastAsia="宋体" w:cs="宋体" w:hint="eastAsia"/>
                <w:b/>
                <w:bCs/>
                <w:color w:val="000000"/>
                <w:kern w:val="0"/>
                <w:sz w:val="20"/>
                <w:szCs w:val="20"/>
              </w:rPr>
              <w:t>-</w:t>
            </w:r>
          </w:p>
        </w:tc>
        <w:tc>
          <w:tcPr>
            <w:tcW w:w="992" w:type="dxa"/>
            <w:shd w:val="clear" w:color="auto" w:fill="auto"/>
            <w:noWrap/>
            <w:vAlign w:val="center"/>
            <w:hideMark/>
          </w:tcPr>
          <w:p w:rsidR="00876F91" w:rsidRPr="00C0194A" w:rsidRDefault="00876F91" w:rsidP="000F722C">
            <w:pPr>
              <w:widowControl/>
              <w:spacing w:line="480" w:lineRule="exact"/>
              <w:jc w:val="center"/>
              <w:rPr>
                <w:rFonts w:eastAsia="宋体" w:cs="宋体"/>
                <w:b/>
                <w:bCs/>
                <w:color w:val="000000"/>
                <w:kern w:val="0"/>
                <w:sz w:val="20"/>
                <w:szCs w:val="20"/>
              </w:rPr>
            </w:pPr>
            <w:r w:rsidRPr="00C0194A">
              <w:rPr>
                <w:rFonts w:eastAsia="宋体" w:cs="宋体" w:hint="eastAsia"/>
                <w:b/>
                <w:bCs/>
                <w:color w:val="000000"/>
                <w:kern w:val="0"/>
                <w:sz w:val="20"/>
                <w:szCs w:val="20"/>
              </w:rPr>
              <w:t>100%</w:t>
            </w:r>
          </w:p>
        </w:tc>
      </w:tr>
      <w:tr w:rsidR="00876F91" w:rsidRPr="00C0194A" w:rsidTr="00876F91">
        <w:trPr>
          <w:trHeight w:val="397"/>
        </w:trPr>
        <w:tc>
          <w:tcPr>
            <w:tcW w:w="2694" w:type="dxa"/>
            <w:shd w:val="clear" w:color="auto" w:fill="auto"/>
            <w:noWrap/>
            <w:vAlign w:val="center"/>
            <w:hideMark/>
          </w:tcPr>
          <w:p w:rsidR="00876F91" w:rsidRPr="00C0194A" w:rsidRDefault="00876F91" w:rsidP="000F722C">
            <w:pPr>
              <w:widowControl/>
              <w:spacing w:line="480" w:lineRule="exact"/>
              <w:jc w:val="left"/>
              <w:rPr>
                <w:rFonts w:eastAsia="宋体" w:cs="宋体"/>
                <w:color w:val="000000"/>
                <w:kern w:val="0"/>
                <w:sz w:val="20"/>
                <w:szCs w:val="20"/>
              </w:rPr>
            </w:pPr>
            <w:r w:rsidRPr="00C0194A">
              <w:rPr>
                <w:rFonts w:eastAsia="宋体" w:cs="宋体" w:hint="eastAsia"/>
                <w:color w:val="000000"/>
                <w:kern w:val="0"/>
                <w:sz w:val="20"/>
                <w:szCs w:val="20"/>
              </w:rPr>
              <w:t>主委特别费、培训费、调研费、业务费</w:t>
            </w:r>
          </w:p>
        </w:tc>
        <w:tc>
          <w:tcPr>
            <w:tcW w:w="1134" w:type="dxa"/>
            <w:shd w:val="clear" w:color="auto" w:fill="auto"/>
            <w:noWrap/>
            <w:vAlign w:val="center"/>
            <w:hideMark/>
          </w:tcPr>
          <w:p w:rsidR="00876F91" w:rsidRPr="00C0194A" w:rsidRDefault="00A923B7" w:rsidP="000F722C">
            <w:pPr>
              <w:widowControl/>
              <w:spacing w:line="480" w:lineRule="exact"/>
              <w:jc w:val="right"/>
              <w:rPr>
                <w:rFonts w:eastAsia="宋体" w:cs="宋体"/>
                <w:color w:val="000000"/>
                <w:kern w:val="0"/>
                <w:sz w:val="20"/>
                <w:szCs w:val="20"/>
              </w:rPr>
            </w:pPr>
            <w:r w:rsidRPr="00C0194A">
              <w:rPr>
                <w:rFonts w:eastAsia="宋体" w:cs="宋体" w:hint="eastAsia"/>
                <w:color w:val="000000"/>
                <w:kern w:val="0"/>
                <w:sz w:val="20"/>
                <w:szCs w:val="20"/>
              </w:rPr>
              <w:t>-</w:t>
            </w:r>
            <w:r w:rsidR="00876F91" w:rsidRPr="00C0194A">
              <w:rPr>
                <w:rFonts w:eastAsia="宋体" w:cs="宋体" w:hint="eastAsia"/>
                <w:color w:val="000000"/>
                <w:kern w:val="0"/>
                <w:sz w:val="20"/>
                <w:szCs w:val="20"/>
              </w:rPr>
              <w:t xml:space="preserve">　</w:t>
            </w:r>
          </w:p>
        </w:tc>
        <w:tc>
          <w:tcPr>
            <w:tcW w:w="1134" w:type="dxa"/>
            <w:shd w:val="clear" w:color="auto" w:fill="auto"/>
            <w:noWrap/>
            <w:vAlign w:val="center"/>
            <w:hideMark/>
          </w:tcPr>
          <w:p w:rsidR="00876F91" w:rsidRPr="00C0194A" w:rsidRDefault="00876F91" w:rsidP="000F722C">
            <w:pPr>
              <w:widowControl/>
              <w:spacing w:line="480" w:lineRule="exact"/>
              <w:jc w:val="right"/>
              <w:rPr>
                <w:rFonts w:eastAsia="宋体" w:cs="宋体"/>
                <w:color w:val="000000"/>
                <w:kern w:val="0"/>
                <w:sz w:val="20"/>
                <w:szCs w:val="20"/>
              </w:rPr>
            </w:pPr>
            <w:r w:rsidRPr="00C0194A">
              <w:rPr>
                <w:rFonts w:eastAsia="宋体" w:cs="宋体" w:hint="eastAsia"/>
                <w:color w:val="000000"/>
                <w:kern w:val="0"/>
                <w:sz w:val="20"/>
                <w:szCs w:val="20"/>
              </w:rPr>
              <w:t xml:space="preserve">90.00 </w:t>
            </w:r>
          </w:p>
        </w:tc>
        <w:tc>
          <w:tcPr>
            <w:tcW w:w="1275" w:type="dxa"/>
            <w:shd w:val="clear" w:color="auto" w:fill="auto"/>
            <w:noWrap/>
            <w:vAlign w:val="center"/>
            <w:hideMark/>
          </w:tcPr>
          <w:p w:rsidR="00876F91" w:rsidRPr="00C0194A" w:rsidRDefault="00876F91" w:rsidP="000F722C">
            <w:pPr>
              <w:widowControl/>
              <w:spacing w:line="480" w:lineRule="exact"/>
              <w:jc w:val="right"/>
              <w:rPr>
                <w:rFonts w:eastAsia="宋体" w:cs="宋体"/>
                <w:color w:val="000000"/>
                <w:kern w:val="0"/>
                <w:sz w:val="20"/>
                <w:szCs w:val="20"/>
              </w:rPr>
            </w:pPr>
            <w:r w:rsidRPr="00C0194A">
              <w:rPr>
                <w:rFonts w:eastAsia="宋体" w:cs="宋体" w:hint="eastAsia"/>
                <w:color w:val="000000"/>
                <w:kern w:val="0"/>
                <w:sz w:val="20"/>
                <w:szCs w:val="20"/>
              </w:rPr>
              <w:t xml:space="preserve">    90.00 </w:t>
            </w:r>
          </w:p>
        </w:tc>
        <w:tc>
          <w:tcPr>
            <w:tcW w:w="1134" w:type="dxa"/>
            <w:shd w:val="clear" w:color="auto" w:fill="auto"/>
            <w:noWrap/>
            <w:vAlign w:val="center"/>
            <w:hideMark/>
          </w:tcPr>
          <w:p w:rsidR="00876F91" w:rsidRPr="00C0194A" w:rsidRDefault="00876F91" w:rsidP="000F722C">
            <w:pPr>
              <w:widowControl/>
              <w:spacing w:line="480" w:lineRule="exact"/>
              <w:jc w:val="right"/>
              <w:rPr>
                <w:rFonts w:eastAsia="宋体" w:cs="宋体"/>
                <w:color w:val="000000"/>
                <w:kern w:val="0"/>
                <w:sz w:val="20"/>
                <w:szCs w:val="20"/>
              </w:rPr>
            </w:pPr>
            <w:r w:rsidRPr="00C0194A">
              <w:rPr>
                <w:rFonts w:eastAsia="宋体" w:cs="宋体" w:hint="eastAsia"/>
                <w:color w:val="000000"/>
                <w:kern w:val="0"/>
                <w:sz w:val="20"/>
                <w:szCs w:val="20"/>
              </w:rPr>
              <w:t xml:space="preserve">90.00 </w:t>
            </w:r>
          </w:p>
        </w:tc>
        <w:tc>
          <w:tcPr>
            <w:tcW w:w="993" w:type="dxa"/>
            <w:shd w:val="clear" w:color="auto" w:fill="auto"/>
            <w:noWrap/>
            <w:vAlign w:val="center"/>
            <w:hideMark/>
          </w:tcPr>
          <w:p w:rsidR="00876F91" w:rsidRPr="00C0194A" w:rsidRDefault="00876F91" w:rsidP="000F722C">
            <w:pPr>
              <w:widowControl/>
              <w:spacing w:line="480" w:lineRule="exact"/>
              <w:jc w:val="right"/>
              <w:rPr>
                <w:rFonts w:eastAsia="宋体" w:cs="宋体"/>
                <w:color w:val="000000"/>
                <w:kern w:val="0"/>
                <w:sz w:val="20"/>
                <w:szCs w:val="20"/>
              </w:rPr>
            </w:pPr>
            <w:r w:rsidRPr="00C0194A">
              <w:rPr>
                <w:rFonts w:eastAsia="宋体" w:cs="宋体" w:hint="eastAsia"/>
                <w:color w:val="000000"/>
                <w:kern w:val="0"/>
                <w:sz w:val="20"/>
                <w:szCs w:val="20"/>
              </w:rPr>
              <w:t>-</w:t>
            </w:r>
          </w:p>
        </w:tc>
        <w:tc>
          <w:tcPr>
            <w:tcW w:w="992" w:type="dxa"/>
            <w:shd w:val="clear" w:color="auto" w:fill="auto"/>
            <w:noWrap/>
            <w:vAlign w:val="center"/>
            <w:hideMark/>
          </w:tcPr>
          <w:p w:rsidR="00876F91" w:rsidRPr="00C0194A" w:rsidRDefault="00876F91" w:rsidP="000F722C">
            <w:pPr>
              <w:widowControl/>
              <w:spacing w:line="480" w:lineRule="exact"/>
              <w:jc w:val="center"/>
              <w:rPr>
                <w:rFonts w:eastAsia="宋体" w:cs="宋体"/>
                <w:color w:val="000000"/>
                <w:kern w:val="0"/>
                <w:sz w:val="20"/>
                <w:szCs w:val="20"/>
              </w:rPr>
            </w:pPr>
            <w:r w:rsidRPr="00C0194A">
              <w:rPr>
                <w:rFonts w:eastAsia="宋体" w:cs="宋体" w:hint="eastAsia"/>
                <w:color w:val="000000"/>
                <w:kern w:val="0"/>
                <w:sz w:val="20"/>
                <w:szCs w:val="20"/>
              </w:rPr>
              <w:t>100%</w:t>
            </w:r>
          </w:p>
        </w:tc>
      </w:tr>
      <w:tr w:rsidR="00876F91" w:rsidRPr="00C0194A" w:rsidTr="00876F91">
        <w:trPr>
          <w:trHeight w:val="397"/>
        </w:trPr>
        <w:tc>
          <w:tcPr>
            <w:tcW w:w="2694" w:type="dxa"/>
            <w:shd w:val="clear" w:color="auto" w:fill="auto"/>
            <w:noWrap/>
            <w:vAlign w:val="center"/>
            <w:hideMark/>
          </w:tcPr>
          <w:p w:rsidR="00876F91" w:rsidRPr="00C0194A" w:rsidRDefault="00876F91" w:rsidP="000F722C">
            <w:pPr>
              <w:widowControl/>
              <w:spacing w:line="480" w:lineRule="exact"/>
              <w:jc w:val="left"/>
              <w:rPr>
                <w:rFonts w:eastAsia="宋体" w:cs="宋体"/>
                <w:b/>
                <w:bCs/>
                <w:color w:val="000000"/>
                <w:kern w:val="0"/>
                <w:sz w:val="20"/>
                <w:szCs w:val="20"/>
              </w:rPr>
            </w:pPr>
            <w:r w:rsidRPr="00C0194A">
              <w:rPr>
                <w:rFonts w:eastAsia="宋体" w:cs="宋体" w:hint="eastAsia"/>
                <w:b/>
                <w:bCs/>
                <w:color w:val="000000"/>
                <w:kern w:val="0"/>
                <w:sz w:val="20"/>
                <w:szCs w:val="20"/>
              </w:rPr>
              <w:t>合</w:t>
            </w:r>
            <w:r w:rsidRPr="00C0194A">
              <w:rPr>
                <w:rFonts w:eastAsia="宋体" w:cs="宋体" w:hint="eastAsia"/>
                <w:b/>
                <w:bCs/>
                <w:color w:val="000000"/>
                <w:kern w:val="0"/>
                <w:sz w:val="20"/>
                <w:szCs w:val="20"/>
              </w:rPr>
              <w:t xml:space="preserve">  </w:t>
            </w:r>
            <w:r w:rsidRPr="00C0194A">
              <w:rPr>
                <w:rFonts w:eastAsia="宋体" w:cs="宋体" w:hint="eastAsia"/>
                <w:b/>
                <w:bCs/>
                <w:color w:val="000000"/>
                <w:kern w:val="0"/>
                <w:sz w:val="20"/>
                <w:szCs w:val="20"/>
              </w:rPr>
              <w:t>计</w:t>
            </w:r>
          </w:p>
        </w:tc>
        <w:tc>
          <w:tcPr>
            <w:tcW w:w="1134" w:type="dxa"/>
            <w:shd w:val="clear" w:color="auto" w:fill="auto"/>
            <w:noWrap/>
            <w:vAlign w:val="center"/>
            <w:hideMark/>
          </w:tcPr>
          <w:p w:rsidR="00876F91" w:rsidRPr="00C0194A" w:rsidRDefault="00A923B7" w:rsidP="000F722C">
            <w:pPr>
              <w:widowControl/>
              <w:spacing w:line="480" w:lineRule="exact"/>
              <w:jc w:val="right"/>
              <w:rPr>
                <w:rFonts w:eastAsia="宋体" w:cs="宋体"/>
                <w:b/>
                <w:bCs/>
                <w:color w:val="000000"/>
                <w:kern w:val="0"/>
                <w:sz w:val="20"/>
                <w:szCs w:val="20"/>
              </w:rPr>
            </w:pPr>
            <w:r w:rsidRPr="00C0194A">
              <w:rPr>
                <w:rFonts w:eastAsia="宋体" w:cs="宋体" w:hint="eastAsia"/>
                <w:b/>
                <w:bCs/>
                <w:color w:val="000000"/>
                <w:kern w:val="0"/>
                <w:sz w:val="20"/>
                <w:szCs w:val="20"/>
              </w:rPr>
              <w:t>-</w:t>
            </w:r>
            <w:r w:rsidR="00876F91" w:rsidRPr="00C0194A">
              <w:rPr>
                <w:rFonts w:eastAsia="宋体" w:cs="宋体" w:hint="eastAsia"/>
                <w:b/>
                <w:bCs/>
                <w:color w:val="000000"/>
                <w:kern w:val="0"/>
                <w:sz w:val="20"/>
                <w:szCs w:val="20"/>
              </w:rPr>
              <w:t xml:space="preserve">　</w:t>
            </w:r>
          </w:p>
        </w:tc>
        <w:tc>
          <w:tcPr>
            <w:tcW w:w="1134" w:type="dxa"/>
            <w:shd w:val="clear" w:color="auto" w:fill="auto"/>
            <w:noWrap/>
            <w:vAlign w:val="center"/>
            <w:hideMark/>
          </w:tcPr>
          <w:p w:rsidR="00876F91" w:rsidRPr="00C0194A" w:rsidRDefault="00876F91" w:rsidP="000F722C">
            <w:pPr>
              <w:widowControl/>
              <w:spacing w:line="480" w:lineRule="exact"/>
              <w:jc w:val="right"/>
              <w:rPr>
                <w:rFonts w:eastAsia="宋体" w:cs="宋体"/>
                <w:b/>
                <w:bCs/>
                <w:color w:val="000000"/>
                <w:kern w:val="0"/>
                <w:sz w:val="20"/>
                <w:szCs w:val="20"/>
              </w:rPr>
            </w:pPr>
            <w:r w:rsidRPr="00C0194A">
              <w:rPr>
                <w:rFonts w:eastAsia="宋体" w:cs="宋体" w:hint="eastAsia"/>
                <w:b/>
                <w:bCs/>
                <w:color w:val="000000"/>
                <w:kern w:val="0"/>
                <w:sz w:val="20"/>
                <w:szCs w:val="20"/>
              </w:rPr>
              <w:t xml:space="preserve">456.11 </w:t>
            </w:r>
          </w:p>
        </w:tc>
        <w:tc>
          <w:tcPr>
            <w:tcW w:w="1275" w:type="dxa"/>
            <w:shd w:val="clear" w:color="auto" w:fill="auto"/>
            <w:noWrap/>
            <w:vAlign w:val="center"/>
            <w:hideMark/>
          </w:tcPr>
          <w:p w:rsidR="00876F91" w:rsidRPr="00C0194A" w:rsidRDefault="00876F91" w:rsidP="000F722C">
            <w:pPr>
              <w:widowControl/>
              <w:spacing w:line="480" w:lineRule="exact"/>
              <w:jc w:val="right"/>
              <w:rPr>
                <w:rFonts w:eastAsia="宋体" w:cs="宋体"/>
                <w:b/>
                <w:bCs/>
                <w:color w:val="000000"/>
                <w:kern w:val="0"/>
                <w:sz w:val="20"/>
                <w:szCs w:val="20"/>
              </w:rPr>
            </w:pPr>
            <w:r w:rsidRPr="00C0194A">
              <w:rPr>
                <w:rFonts w:eastAsia="宋体" w:cs="宋体" w:hint="eastAsia"/>
                <w:b/>
                <w:bCs/>
                <w:color w:val="000000"/>
                <w:kern w:val="0"/>
                <w:sz w:val="20"/>
                <w:szCs w:val="20"/>
              </w:rPr>
              <w:t xml:space="preserve"> 456.11 </w:t>
            </w:r>
          </w:p>
        </w:tc>
        <w:tc>
          <w:tcPr>
            <w:tcW w:w="1134" w:type="dxa"/>
            <w:shd w:val="clear" w:color="auto" w:fill="auto"/>
            <w:noWrap/>
            <w:vAlign w:val="center"/>
            <w:hideMark/>
          </w:tcPr>
          <w:p w:rsidR="00876F91" w:rsidRPr="00C0194A" w:rsidRDefault="00876F91" w:rsidP="000F722C">
            <w:pPr>
              <w:widowControl/>
              <w:spacing w:line="480" w:lineRule="exact"/>
              <w:jc w:val="right"/>
              <w:rPr>
                <w:rFonts w:eastAsia="宋体" w:cs="宋体"/>
                <w:b/>
                <w:bCs/>
                <w:color w:val="000000"/>
                <w:kern w:val="0"/>
                <w:sz w:val="20"/>
                <w:szCs w:val="20"/>
              </w:rPr>
            </w:pPr>
            <w:r w:rsidRPr="00C0194A">
              <w:rPr>
                <w:rFonts w:eastAsia="宋体" w:cs="宋体" w:hint="eastAsia"/>
                <w:b/>
                <w:bCs/>
                <w:color w:val="000000"/>
                <w:kern w:val="0"/>
                <w:sz w:val="20"/>
                <w:szCs w:val="20"/>
              </w:rPr>
              <w:t xml:space="preserve">456.11 </w:t>
            </w:r>
          </w:p>
        </w:tc>
        <w:tc>
          <w:tcPr>
            <w:tcW w:w="993" w:type="dxa"/>
            <w:shd w:val="clear" w:color="auto" w:fill="auto"/>
            <w:noWrap/>
            <w:vAlign w:val="center"/>
            <w:hideMark/>
          </w:tcPr>
          <w:p w:rsidR="00876F91" w:rsidRPr="00C0194A" w:rsidRDefault="00876F91" w:rsidP="000F722C">
            <w:pPr>
              <w:widowControl/>
              <w:spacing w:line="480" w:lineRule="exact"/>
              <w:jc w:val="right"/>
              <w:rPr>
                <w:rFonts w:eastAsia="宋体" w:cs="宋体"/>
                <w:b/>
                <w:bCs/>
                <w:color w:val="000000"/>
                <w:kern w:val="0"/>
                <w:sz w:val="20"/>
                <w:szCs w:val="20"/>
              </w:rPr>
            </w:pPr>
            <w:r w:rsidRPr="00C0194A">
              <w:rPr>
                <w:rFonts w:eastAsia="宋体" w:cs="宋体" w:hint="eastAsia"/>
                <w:b/>
                <w:bCs/>
                <w:color w:val="000000"/>
                <w:kern w:val="0"/>
                <w:sz w:val="20"/>
                <w:szCs w:val="20"/>
              </w:rPr>
              <w:t>-</w:t>
            </w:r>
          </w:p>
        </w:tc>
        <w:tc>
          <w:tcPr>
            <w:tcW w:w="992" w:type="dxa"/>
            <w:shd w:val="clear" w:color="auto" w:fill="auto"/>
            <w:noWrap/>
            <w:vAlign w:val="center"/>
            <w:hideMark/>
          </w:tcPr>
          <w:p w:rsidR="00876F91" w:rsidRPr="00C0194A" w:rsidRDefault="00876F91" w:rsidP="000F722C">
            <w:pPr>
              <w:widowControl/>
              <w:spacing w:line="480" w:lineRule="exact"/>
              <w:jc w:val="center"/>
              <w:rPr>
                <w:rFonts w:eastAsia="宋体" w:cs="宋体"/>
                <w:b/>
                <w:bCs/>
                <w:color w:val="000000"/>
                <w:kern w:val="0"/>
                <w:sz w:val="20"/>
                <w:szCs w:val="20"/>
              </w:rPr>
            </w:pPr>
            <w:r w:rsidRPr="00C0194A">
              <w:rPr>
                <w:rFonts w:eastAsia="宋体" w:cs="宋体" w:hint="eastAsia"/>
                <w:b/>
                <w:bCs/>
                <w:color w:val="000000"/>
                <w:kern w:val="0"/>
                <w:sz w:val="20"/>
                <w:szCs w:val="20"/>
              </w:rPr>
              <w:t>100%</w:t>
            </w:r>
          </w:p>
        </w:tc>
      </w:tr>
    </w:tbl>
    <w:p w:rsidR="00876F91" w:rsidRPr="00C0194A" w:rsidRDefault="00876F91" w:rsidP="000F722C">
      <w:pPr>
        <w:spacing w:line="480" w:lineRule="exact"/>
        <w:ind w:firstLine="600"/>
        <w:jc w:val="right"/>
        <w:rPr>
          <w:sz w:val="28"/>
          <w:szCs w:val="28"/>
        </w:rPr>
      </w:pPr>
    </w:p>
    <w:p w:rsidR="007834FF" w:rsidRPr="00C0194A" w:rsidRDefault="005545AD" w:rsidP="000F722C">
      <w:pPr>
        <w:pStyle w:val="2"/>
        <w:spacing w:line="480" w:lineRule="exact"/>
        <w:ind w:firstLine="643"/>
        <w:rPr>
          <w:rStyle w:val="2Char"/>
          <w:rFonts w:ascii="Times New Roman" w:eastAsia="楷体" w:hAnsi="Times New Roman"/>
          <w:b/>
          <w:szCs w:val="32"/>
        </w:rPr>
      </w:pPr>
      <w:bookmarkStart w:id="40" w:name="_Toc65235653"/>
      <w:r w:rsidRPr="00C0194A">
        <w:rPr>
          <w:rStyle w:val="2Char"/>
          <w:rFonts w:ascii="Times New Roman" w:eastAsia="楷体" w:hAnsi="Times New Roman" w:hint="eastAsia"/>
          <w:b/>
          <w:szCs w:val="32"/>
        </w:rPr>
        <w:lastRenderedPageBreak/>
        <w:t>（二）总体绩效目标完成情况分析</w:t>
      </w:r>
      <w:bookmarkEnd w:id="40"/>
    </w:p>
    <w:p w:rsidR="007834FF" w:rsidRPr="00C0194A" w:rsidRDefault="00A923B7" w:rsidP="000F722C">
      <w:pPr>
        <w:spacing w:line="480" w:lineRule="exact"/>
        <w:ind w:firstLineChars="200" w:firstLine="640"/>
        <w:rPr>
          <w:sz w:val="32"/>
          <w:szCs w:val="32"/>
        </w:rPr>
      </w:pPr>
      <w:r w:rsidRPr="00C0194A">
        <w:rPr>
          <w:rFonts w:hint="eastAsia"/>
          <w:sz w:val="32"/>
          <w:szCs w:val="32"/>
        </w:rPr>
        <w:t>经综合评价</w:t>
      </w:r>
      <w:r w:rsidR="005545AD" w:rsidRPr="00C0194A">
        <w:rPr>
          <w:rFonts w:hint="eastAsia"/>
          <w:sz w:val="32"/>
          <w:szCs w:val="32"/>
        </w:rPr>
        <w:t>分析，</w:t>
      </w:r>
      <w:r w:rsidR="005545AD" w:rsidRPr="00C0194A">
        <w:rPr>
          <w:rFonts w:hint="eastAsia"/>
          <w:sz w:val="32"/>
          <w:szCs w:val="32"/>
        </w:rPr>
        <w:t>2020</w:t>
      </w:r>
      <w:r w:rsidR="005545AD" w:rsidRPr="00C0194A">
        <w:rPr>
          <w:rFonts w:hint="eastAsia"/>
          <w:sz w:val="32"/>
          <w:szCs w:val="32"/>
        </w:rPr>
        <w:t>年</w:t>
      </w:r>
      <w:r w:rsidR="00676328" w:rsidRPr="00C0194A">
        <w:rPr>
          <w:rFonts w:hint="eastAsia"/>
          <w:sz w:val="32"/>
          <w:szCs w:val="32"/>
        </w:rPr>
        <w:t>民进甘肃省委会</w:t>
      </w:r>
      <w:r w:rsidR="005545AD" w:rsidRPr="00C0194A">
        <w:rPr>
          <w:rFonts w:hint="eastAsia"/>
          <w:sz w:val="32"/>
          <w:szCs w:val="32"/>
        </w:rPr>
        <w:t>整体支出绩效得分为</w:t>
      </w:r>
      <w:r w:rsidR="005545AD" w:rsidRPr="00C0194A">
        <w:rPr>
          <w:rFonts w:hint="eastAsia"/>
          <w:color w:val="000000" w:themeColor="text1"/>
          <w:sz w:val="32"/>
          <w:szCs w:val="32"/>
        </w:rPr>
        <w:t>9</w:t>
      </w:r>
      <w:r w:rsidR="00727EE3" w:rsidRPr="00C0194A">
        <w:rPr>
          <w:rFonts w:hint="eastAsia"/>
          <w:color w:val="000000" w:themeColor="text1"/>
          <w:sz w:val="32"/>
          <w:szCs w:val="32"/>
        </w:rPr>
        <w:t>5.50</w:t>
      </w:r>
      <w:r w:rsidR="005545AD" w:rsidRPr="00C0194A">
        <w:rPr>
          <w:rFonts w:hint="eastAsia"/>
          <w:sz w:val="32"/>
          <w:szCs w:val="32"/>
        </w:rPr>
        <w:t>分，绩效等级为“优”。</w:t>
      </w:r>
    </w:p>
    <w:p w:rsidR="007834FF" w:rsidRPr="00C0194A" w:rsidRDefault="005545AD" w:rsidP="000F722C">
      <w:pPr>
        <w:spacing w:line="480" w:lineRule="exact"/>
        <w:jc w:val="center"/>
      </w:pPr>
      <w:r w:rsidRPr="00C0194A">
        <w:rPr>
          <w:rFonts w:cstheme="minorEastAsia" w:hint="eastAsia"/>
          <w:b/>
          <w:bCs/>
          <w:kern w:val="0"/>
          <w:sz w:val="24"/>
        </w:rPr>
        <w:t>2020</w:t>
      </w:r>
      <w:r w:rsidRPr="00C0194A">
        <w:rPr>
          <w:rFonts w:cstheme="minorEastAsia" w:hint="eastAsia"/>
          <w:b/>
          <w:bCs/>
          <w:kern w:val="0"/>
          <w:sz w:val="24"/>
        </w:rPr>
        <w:t>年度部门整体支出绩效评价指标得分情况</w:t>
      </w:r>
    </w:p>
    <w:tbl>
      <w:tblPr>
        <w:tblW w:w="9039" w:type="dxa"/>
        <w:tblBorders>
          <w:top w:val="single" w:sz="12" w:space="0" w:color="auto"/>
          <w:bottom w:val="single" w:sz="12" w:space="0" w:color="auto"/>
          <w:insideH w:val="dotted" w:sz="4" w:space="0" w:color="auto"/>
          <w:insideV w:val="dotted" w:sz="4" w:space="0" w:color="auto"/>
        </w:tblBorders>
        <w:tblLook w:val="04A0" w:firstRow="1" w:lastRow="0" w:firstColumn="1" w:lastColumn="0" w:noHBand="0" w:noVBand="1"/>
      </w:tblPr>
      <w:tblGrid>
        <w:gridCol w:w="3533"/>
        <w:gridCol w:w="1678"/>
        <w:gridCol w:w="1560"/>
        <w:gridCol w:w="2268"/>
      </w:tblGrid>
      <w:tr w:rsidR="007834FF" w:rsidRPr="00C0194A">
        <w:trPr>
          <w:trHeight w:val="397"/>
        </w:trPr>
        <w:tc>
          <w:tcPr>
            <w:tcW w:w="0" w:type="auto"/>
            <w:shd w:val="clear" w:color="auto" w:fill="BDD6EE" w:themeFill="accent1" w:themeFillTint="66"/>
            <w:vAlign w:val="center"/>
          </w:tcPr>
          <w:p w:rsidR="007834FF" w:rsidRPr="00C0194A" w:rsidRDefault="005545AD" w:rsidP="000F722C">
            <w:pPr>
              <w:widowControl/>
              <w:spacing w:line="480" w:lineRule="exact"/>
              <w:jc w:val="center"/>
              <w:textAlignment w:val="center"/>
              <w:rPr>
                <w:rFonts w:eastAsia="宋体" w:cs="宋体"/>
                <w:b/>
                <w:color w:val="000000"/>
                <w:kern w:val="0"/>
                <w:sz w:val="22"/>
                <w:szCs w:val="22"/>
                <w:lang w:bidi="ar"/>
              </w:rPr>
            </w:pPr>
            <w:r w:rsidRPr="00C0194A">
              <w:rPr>
                <w:rFonts w:eastAsia="宋体" w:cs="宋体" w:hint="eastAsia"/>
                <w:b/>
                <w:color w:val="000000"/>
                <w:kern w:val="0"/>
                <w:sz w:val="22"/>
                <w:szCs w:val="22"/>
                <w:lang w:bidi="ar"/>
              </w:rPr>
              <w:t>一级指标</w:t>
            </w:r>
          </w:p>
        </w:tc>
        <w:tc>
          <w:tcPr>
            <w:tcW w:w="1678" w:type="dxa"/>
            <w:shd w:val="clear" w:color="auto" w:fill="BDD6EE" w:themeFill="accent1" w:themeFillTint="66"/>
            <w:noWrap/>
            <w:vAlign w:val="center"/>
          </w:tcPr>
          <w:p w:rsidR="007834FF" w:rsidRPr="00C0194A" w:rsidRDefault="005545AD" w:rsidP="000F722C">
            <w:pPr>
              <w:widowControl/>
              <w:spacing w:line="480" w:lineRule="exact"/>
              <w:jc w:val="center"/>
              <w:textAlignment w:val="center"/>
              <w:rPr>
                <w:rFonts w:eastAsia="宋体" w:cs="宋体"/>
                <w:b/>
                <w:color w:val="000000"/>
                <w:kern w:val="0"/>
                <w:sz w:val="22"/>
                <w:szCs w:val="22"/>
                <w:lang w:bidi="ar"/>
              </w:rPr>
            </w:pPr>
            <w:r w:rsidRPr="00C0194A">
              <w:rPr>
                <w:rFonts w:eastAsia="宋体" w:cs="宋体" w:hint="eastAsia"/>
                <w:b/>
                <w:color w:val="000000"/>
                <w:kern w:val="0"/>
                <w:sz w:val="22"/>
                <w:szCs w:val="22"/>
                <w:lang w:bidi="ar"/>
              </w:rPr>
              <w:t>分值</w:t>
            </w:r>
          </w:p>
        </w:tc>
        <w:tc>
          <w:tcPr>
            <w:tcW w:w="1560" w:type="dxa"/>
            <w:shd w:val="clear" w:color="auto" w:fill="BDD6EE" w:themeFill="accent1" w:themeFillTint="66"/>
            <w:noWrap/>
            <w:vAlign w:val="center"/>
          </w:tcPr>
          <w:p w:rsidR="007834FF" w:rsidRPr="00C0194A" w:rsidRDefault="005545AD" w:rsidP="000F722C">
            <w:pPr>
              <w:widowControl/>
              <w:spacing w:line="480" w:lineRule="exact"/>
              <w:jc w:val="center"/>
              <w:textAlignment w:val="center"/>
              <w:rPr>
                <w:rFonts w:eastAsia="宋体" w:cs="宋体"/>
                <w:b/>
                <w:color w:val="000000"/>
                <w:kern w:val="0"/>
                <w:sz w:val="22"/>
                <w:szCs w:val="22"/>
                <w:lang w:bidi="ar"/>
              </w:rPr>
            </w:pPr>
            <w:r w:rsidRPr="00C0194A">
              <w:rPr>
                <w:rFonts w:eastAsia="宋体" w:cs="宋体" w:hint="eastAsia"/>
                <w:b/>
                <w:color w:val="000000"/>
                <w:kern w:val="0"/>
                <w:sz w:val="22"/>
                <w:szCs w:val="22"/>
                <w:lang w:bidi="ar"/>
              </w:rPr>
              <w:t>自评得分</w:t>
            </w:r>
          </w:p>
        </w:tc>
        <w:tc>
          <w:tcPr>
            <w:tcW w:w="2268" w:type="dxa"/>
            <w:shd w:val="clear" w:color="auto" w:fill="BDD6EE" w:themeFill="accent1" w:themeFillTint="66"/>
            <w:noWrap/>
            <w:vAlign w:val="center"/>
          </w:tcPr>
          <w:p w:rsidR="007834FF" w:rsidRPr="00C0194A" w:rsidRDefault="005545AD" w:rsidP="000F722C">
            <w:pPr>
              <w:widowControl/>
              <w:spacing w:line="480" w:lineRule="exact"/>
              <w:jc w:val="center"/>
              <w:textAlignment w:val="center"/>
              <w:rPr>
                <w:rFonts w:eastAsia="宋体" w:cs="宋体"/>
                <w:b/>
                <w:color w:val="000000"/>
                <w:kern w:val="0"/>
                <w:sz w:val="22"/>
                <w:szCs w:val="22"/>
                <w:lang w:bidi="ar"/>
              </w:rPr>
            </w:pPr>
            <w:r w:rsidRPr="00C0194A">
              <w:rPr>
                <w:rFonts w:eastAsia="宋体" w:cs="宋体" w:hint="eastAsia"/>
                <w:b/>
                <w:color w:val="000000"/>
                <w:kern w:val="0"/>
                <w:sz w:val="22"/>
                <w:szCs w:val="22"/>
                <w:lang w:bidi="ar"/>
              </w:rPr>
              <w:t>得分率</w:t>
            </w:r>
          </w:p>
        </w:tc>
      </w:tr>
      <w:tr w:rsidR="007834FF" w:rsidRPr="00C0194A">
        <w:trPr>
          <w:trHeight w:val="397"/>
        </w:trPr>
        <w:tc>
          <w:tcPr>
            <w:tcW w:w="0" w:type="auto"/>
            <w:shd w:val="clear" w:color="auto" w:fill="auto"/>
            <w:vAlign w:val="center"/>
          </w:tcPr>
          <w:p w:rsidR="007834FF" w:rsidRPr="00C0194A" w:rsidRDefault="005545AD" w:rsidP="000F722C">
            <w:pPr>
              <w:widowControl/>
              <w:spacing w:line="480" w:lineRule="exact"/>
              <w:jc w:val="left"/>
              <w:textAlignment w:val="center"/>
              <w:rPr>
                <w:rFonts w:eastAsia="宋体" w:cs="宋体"/>
                <w:color w:val="000000"/>
                <w:kern w:val="0"/>
                <w:sz w:val="22"/>
                <w:szCs w:val="22"/>
                <w:lang w:bidi="ar"/>
              </w:rPr>
            </w:pPr>
            <w:r w:rsidRPr="00C0194A">
              <w:rPr>
                <w:rFonts w:eastAsia="宋体" w:cs="宋体" w:hint="eastAsia"/>
                <w:color w:val="000000"/>
                <w:kern w:val="0"/>
                <w:sz w:val="22"/>
                <w:szCs w:val="22"/>
                <w:lang w:bidi="ar"/>
              </w:rPr>
              <w:t>预算执行率</w:t>
            </w:r>
          </w:p>
        </w:tc>
        <w:tc>
          <w:tcPr>
            <w:tcW w:w="1678" w:type="dxa"/>
            <w:shd w:val="clear" w:color="auto" w:fill="auto"/>
            <w:noWrap/>
            <w:vAlign w:val="center"/>
          </w:tcPr>
          <w:p w:rsidR="007834FF" w:rsidRPr="00C0194A" w:rsidRDefault="005545AD" w:rsidP="000F722C">
            <w:pPr>
              <w:widowControl/>
              <w:spacing w:line="480" w:lineRule="exact"/>
              <w:jc w:val="center"/>
              <w:textAlignment w:val="center"/>
              <w:rPr>
                <w:rFonts w:eastAsia="宋体" w:cs="宋体"/>
                <w:kern w:val="0"/>
                <w:sz w:val="22"/>
                <w:szCs w:val="22"/>
                <w:lang w:bidi="ar"/>
              </w:rPr>
            </w:pPr>
            <w:r w:rsidRPr="00C0194A">
              <w:rPr>
                <w:rFonts w:eastAsia="宋体" w:cs="宋体" w:hint="eastAsia"/>
                <w:kern w:val="0"/>
                <w:sz w:val="22"/>
                <w:szCs w:val="22"/>
                <w:lang w:bidi="ar"/>
              </w:rPr>
              <w:t>10</w:t>
            </w:r>
          </w:p>
        </w:tc>
        <w:tc>
          <w:tcPr>
            <w:tcW w:w="1560" w:type="dxa"/>
            <w:shd w:val="clear" w:color="auto" w:fill="auto"/>
            <w:noWrap/>
            <w:vAlign w:val="center"/>
          </w:tcPr>
          <w:p w:rsidR="007834FF" w:rsidRPr="00C0194A" w:rsidRDefault="004013DA" w:rsidP="000F722C">
            <w:pPr>
              <w:widowControl/>
              <w:spacing w:line="480" w:lineRule="exact"/>
              <w:jc w:val="center"/>
              <w:textAlignment w:val="center"/>
              <w:rPr>
                <w:rFonts w:eastAsia="宋体" w:cs="宋体"/>
                <w:kern w:val="0"/>
                <w:sz w:val="22"/>
                <w:szCs w:val="22"/>
                <w:lang w:bidi="ar"/>
              </w:rPr>
            </w:pPr>
            <w:r w:rsidRPr="00C0194A">
              <w:rPr>
                <w:rFonts w:eastAsia="宋体" w:cs="宋体" w:hint="eastAsia"/>
                <w:kern w:val="0"/>
                <w:sz w:val="22"/>
                <w:szCs w:val="22"/>
                <w:lang w:bidi="ar"/>
              </w:rPr>
              <w:t>10</w:t>
            </w:r>
          </w:p>
        </w:tc>
        <w:tc>
          <w:tcPr>
            <w:tcW w:w="2268" w:type="dxa"/>
            <w:shd w:val="clear" w:color="auto" w:fill="auto"/>
            <w:noWrap/>
            <w:vAlign w:val="center"/>
          </w:tcPr>
          <w:p w:rsidR="007834FF" w:rsidRPr="00C0194A" w:rsidRDefault="004013DA" w:rsidP="000F722C">
            <w:pPr>
              <w:widowControl/>
              <w:spacing w:line="480" w:lineRule="exact"/>
              <w:jc w:val="center"/>
              <w:textAlignment w:val="center"/>
              <w:rPr>
                <w:rFonts w:eastAsia="宋体" w:cs="宋体"/>
                <w:kern w:val="0"/>
                <w:sz w:val="22"/>
                <w:szCs w:val="22"/>
                <w:lang w:bidi="ar"/>
              </w:rPr>
            </w:pPr>
            <w:r w:rsidRPr="00C0194A">
              <w:rPr>
                <w:rFonts w:eastAsia="宋体" w:cs="宋体"/>
                <w:kern w:val="0"/>
                <w:sz w:val="22"/>
                <w:szCs w:val="22"/>
                <w:lang w:bidi="ar"/>
              </w:rPr>
              <w:t>100</w:t>
            </w:r>
            <w:r w:rsidR="00985913" w:rsidRPr="00C0194A">
              <w:rPr>
                <w:rFonts w:eastAsia="宋体" w:cs="宋体"/>
                <w:kern w:val="0"/>
                <w:sz w:val="22"/>
                <w:szCs w:val="22"/>
                <w:lang w:bidi="ar"/>
              </w:rPr>
              <w:t>.00</w:t>
            </w:r>
            <w:r w:rsidR="005545AD" w:rsidRPr="00C0194A">
              <w:rPr>
                <w:rFonts w:eastAsia="宋体" w:cs="宋体" w:hint="eastAsia"/>
                <w:kern w:val="0"/>
                <w:sz w:val="22"/>
                <w:szCs w:val="22"/>
                <w:lang w:bidi="ar"/>
              </w:rPr>
              <w:t>%</w:t>
            </w:r>
          </w:p>
        </w:tc>
      </w:tr>
      <w:tr w:rsidR="007834FF" w:rsidRPr="00C0194A">
        <w:trPr>
          <w:trHeight w:val="397"/>
        </w:trPr>
        <w:tc>
          <w:tcPr>
            <w:tcW w:w="0" w:type="auto"/>
            <w:shd w:val="clear" w:color="auto" w:fill="auto"/>
            <w:vAlign w:val="center"/>
          </w:tcPr>
          <w:p w:rsidR="007834FF" w:rsidRPr="00C0194A" w:rsidRDefault="005545AD" w:rsidP="000F722C">
            <w:pPr>
              <w:widowControl/>
              <w:spacing w:line="480" w:lineRule="exact"/>
              <w:jc w:val="left"/>
              <w:textAlignment w:val="center"/>
              <w:rPr>
                <w:rFonts w:eastAsia="宋体" w:cs="宋体"/>
                <w:color w:val="000000"/>
                <w:kern w:val="0"/>
                <w:sz w:val="22"/>
                <w:szCs w:val="22"/>
                <w:lang w:bidi="ar"/>
              </w:rPr>
            </w:pPr>
            <w:r w:rsidRPr="00C0194A">
              <w:rPr>
                <w:rFonts w:eastAsia="宋体" w:cs="宋体" w:hint="eastAsia"/>
                <w:color w:val="000000"/>
                <w:kern w:val="0"/>
                <w:sz w:val="22"/>
                <w:szCs w:val="22"/>
                <w:lang w:bidi="ar"/>
              </w:rPr>
              <w:t>部门管理</w:t>
            </w:r>
          </w:p>
        </w:tc>
        <w:tc>
          <w:tcPr>
            <w:tcW w:w="1678" w:type="dxa"/>
            <w:shd w:val="clear" w:color="auto" w:fill="auto"/>
            <w:noWrap/>
            <w:vAlign w:val="center"/>
          </w:tcPr>
          <w:p w:rsidR="007834FF" w:rsidRPr="00C0194A" w:rsidRDefault="005545AD" w:rsidP="000F722C">
            <w:pPr>
              <w:widowControl/>
              <w:spacing w:line="480" w:lineRule="exact"/>
              <w:jc w:val="center"/>
              <w:textAlignment w:val="center"/>
              <w:rPr>
                <w:rFonts w:eastAsia="宋体" w:cs="宋体"/>
                <w:kern w:val="0"/>
                <w:sz w:val="22"/>
                <w:szCs w:val="22"/>
                <w:lang w:bidi="ar"/>
              </w:rPr>
            </w:pPr>
            <w:r w:rsidRPr="00C0194A">
              <w:rPr>
                <w:rFonts w:eastAsia="宋体" w:cs="宋体" w:hint="eastAsia"/>
                <w:kern w:val="0"/>
                <w:sz w:val="22"/>
                <w:szCs w:val="22"/>
                <w:lang w:bidi="ar"/>
              </w:rPr>
              <w:t>20</w:t>
            </w:r>
          </w:p>
        </w:tc>
        <w:tc>
          <w:tcPr>
            <w:tcW w:w="1560" w:type="dxa"/>
            <w:shd w:val="clear" w:color="auto" w:fill="auto"/>
            <w:noWrap/>
            <w:vAlign w:val="center"/>
          </w:tcPr>
          <w:p w:rsidR="007834FF" w:rsidRPr="00C0194A" w:rsidRDefault="005545AD" w:rsidP="000F722C">
            <w:pPr>
              <w:widowControl/>
              <w:spacing w:line="480" w:lineRule="exact"/>
              <w:jc w:val="center"/>
              <w:textAlignment w:val="center"/>
              <w:rPr>
                <w:rFonts w:eastAsia="宋体" w:cs="宋体"/>
                <w:kern w:val="0"/>
                <w:sz w:val="22"/>
                <w:szCs w:val="22"/>
                <w:lang w:bidi="ar"/>
              </w:rPr>
            </w:pPr>
            <w:r w:rsidRPr="00C0194A">
              <w:rPr>
                <w:rFonts w:eastAsia="宋体" w:cs="宋体"/>
                <w:kern w:val="0"/>
                <w:sz w:val="22"/>
                <w:szCs w:val="22"/>
                <w:lang w:bidi="ar"/>
              </w:rPr>
              <w:t>1</w:t>
            </w:r>
            <w:r w:rsidR="00727EE3" w:rsidRPr="00C0194A">
              <w:rPr>
                <w:rFonts w:eastAsia="宋体" w:cs="宋体"/>
                <w:kern w:val="0"/>
                <w:sz w:val="22"/>
                <w:szCs w:val="22"/>
                <w:lang w:bidi="ar"/>
              </w:rPr>
              <w:t>8.40</w:t>
            </w:r>
          </w:p>
        </w:tc>
        <w:tc>
          <w:tcPr>
            <w:tcW w:w="2268" w:type="dxa"/>
            <w:shd w:val="clear" w:color="auto" w:fill="auto"/>
            <w:noWrap/>
            <w:vAlign w:val="center"/>
          </w:tcPr>
          <w:p w:rsidR="007834FF" w:rsidRPr="00C0194A" w:rsidRDefault="00727EE3" w:rsidP="000F722C">
            <w:pPr>
              <w:widowControl/>
              <w:spacing w:line="480" w:lineRule="exact"/>
              <w:jc w:val="center"/>
              <w:textAlignment w:val="center"/>
              <w:rPr>
                <w:rFonts w:eastAsia="宋体" w:cs="宋体"/>
                <w:kern w:val="0"/>
                <w:sz w:val="22"/>
                <w:szCs w:val="22"/>
                <w:lang w:bidi="ar"/>
              </w:rPr>
            </w:pPr>
            <w:r w:rsidRPr="00C0194A">
              <w:rPr>
                <w:rFonts w:eastAsia="宋体" w:cs="宋体"/>
                <w:kern w:val="0"/>
                <w:sz w:val="22"/>
                <w:szCs w:val="22"/>
                <w:lang w:bidi="ar"/>
              </w:rPr>
              <w:t>92</w:t>
            </w:r>
            <w:r w:rsidR="00985913" w:rsidRPr="00C0194A">
              <w:rPr>
                <w:rFonts w:eastAsia="宋体" w:cs="宋体"/>
                <w:kern w:val="0"/>
                <w:sz w:val="22"/>
                <w:szCs w:val="22"/>
                <w:lang w:bidi="ar"/>
              </w:rPr>
              <w:t>.00</w:t>
            </w:r>
            <w:r w:rsidR="005545AD" w:rsidRPr="00C0194A">
              <w:rPr>
                <w:rFonts w:eastAsia="宋体" w:cs="宋体" w:hint="eastAsia"/>
                <w:kern w:val="0"/>
                <w:sz w:val="22"/>
                <w:szCs w:val="22"/>
                <w:lang w:bidi="ar"/>
              </w:rPr>
              <w:t>%</w:t>
            </w:r>
          </w:p>
        </w:tc>
      </w:tr>
      <w:tr w:rsidR="007834FF" w:rsidRPr="00C0194A">
        <w:trPr>
          <w:trHeight w:val="397"/>
        </w:trPr>
        <w:tc>
          <w:tcPr>
            <w:tcW w:w="0" w:type="auto"/>
            <w:shd w:val="clear" w:color="auto" w:fill="auto"/>
            <w:vAlign w:val="center"/>
          </w:tcPr>
          <w:p w:rsidR="007834FF" w:rsidRPr="00C0194A" w:rsidRDefault="005545AD" w:rsidP="000F722C">
            <w:pPr>
              <w:widowControl/>
              <w:spacing w:line="480" w:lineRule="exact"/>
              <w:jc w:val="left"/>
              <w:textAlignment w:val="center"/>
              <w:rPr>
                <w:rFonts w:eastAsia="宋体" w:cs="宋体"/>
                <w:color w:val="000000"/>
                <w:kern w:val="0"/>
                <w:sz w:val="22"/>
                <w:szCs w:val="22"/>
                <w:lang w:bidi="ar"/>
              </w:rPr>
            </w:pPr>
            <w:r w:rsidRPr="00C0194A">
              <w:rPr>
                <w:rFonts w:eastAsia="宋体" w:cs="宋体" w:hint="eastAsia"/>
                <w:color w:val="000000"/>
                <w:kern w:val="0"/>
                <w:sz w:val="22"/>
                <w:szCs w:val="22"/>
                <w:lang w:bidi="ar"/>
              </w:rPr>
              <w:t>履职效果</w:t>
            </w:r>
          </w:p>
        </w:tc>
        <w:tc>
          <w:tcPr>
            <w:tcW w:w="1678" w:type="dxa"/>
            <w:shd w:val="clear" w:color="auto" w:fill="auto"/>
            <w:noWrap/>
            <w:vAlign w:val="center"/>
          </w:tcPr>
          <w:p w:rsidR="007834FF" w:rsidRPr="00C0194A" w:rsidRDefault="005545AD" w:rsidP="000F722C">
            <w:pPr>
              <w:widowControl/>
              <w:spacing w:line="480" w:lineRule="exact"/>
              <w:jc w:val="center"/>
              <w:textAlignment w:val="center"/>
              <w:rPr>
                <w:rFonts w:eastAsia="宋体" w:cs="宋体"/>
                <w:kern w:val="0"/>
                <w:sz w:val="22"/>
                <w:szCs w:val="22"/>
                <w:lang w:bidi="ar"/>
              </w:rPr>
            </w:pPr>
            <w:r w:rsidRPr="00C0194A">
              <w:rPr>
                <w:rFonts w:eastAsia="宋体" w:cs="宋体" w:hint="eastAsia"/>
                <w:kern w:val="0"/>
                <w:sz w:val="22"/>
                <w:szCs w:val="22"/>
                <w:lang w:bidi="ar"/>
              </w:rPr>
              <w:t>50</w:t>
            </w:r>
          </w:p>
        </w:tc>
        <w:tc>
          <w:tcPr>
            <w:tcW w:w="1560" w:type="dxa"/>
            <w:shd w:val="clear" w:color="auto" w:fill="auto"/>
            <w:noWrap/>
            <w:vAlign w:val="center"/>
          </w:tcPr>
          <w:p w:rsidR="007834FF" w:rsidRPr="00C0194A" w:rsidRDefault="00727EE3" w:rsidP="000F722C">
            <w:pPr>
              <w:widowControl/>
              <w:spacing w:line="480" w:lineRule="exact"/>
              <w:jc w:val="center"/>
              <w:textAlignment w:val="center"/>
              <w:rPr>
                <w:rFonts w:eastAsia="宋体" w:cs="宋体"/>
                <w:kern w:val="0"/>
                <w:sz w:val="22"/>
                <w:szCs w:val="22"/>
                <w:lang w:bidi="ar"/>
              </w:rPr>
            </w:pPr>
            <w:r w:rsidRPr="00C0194A">
              <w:rPr>
                <w:rFonts w:eastAsia="宋体" w:cs="宋体" w:hint="eastAsia"/>
                <w:kern w:val="0"/>
                <w:sz w:val="22"/>
                <w:szCs w:val="22"/>
                <w:lang w:bidi="ar"/>
              </w:rPr>
              <w:t>49.40</w:t>
            </w:r>
          </w:p>
        </w:tc>
        <w:tc>
          <w:tcPr>
            <w:tcW w:w="2268" w:type="dxa"/>
            <w:shd w:val="clear" w:color="auto" w:fill="auto"/>
            <w:noWrap/>
            <w:vAlign w:val="center"/>
          </w:tcPr>
          <w:p w:rsidR="007834FF" w:rsidRPr="00C0194A" w:rsidRDefault="00FF07DC" w:rsidP="000F722C">
            <w:pPr>
              <w:widowControl/>
              <w:spacing w:line="480" w:lineRule="exact"/>
              <w:jc w:val="center"/>
              <w:textAlignment w:val="center"/>
              <w:rPr>
                <w:rFonts w:eastAsia="宋体" w:cs="宋体"/>
                <w:kern w:val="0"/>
                <w:sz w:val="22"/>
                <w:szCs w:val="22"/>
                <w:lang w:bidi="ar"/>
              </w:rPr>
            </w:pPr>
            <w:r w:rsidRPr="00C0194A">
              <w:rPr>
                <w:rFonts w:eastAsia="宋体" w:cs="宋体" w:hint="eastAsia"/>
                <w:kern w:val="0"/>
                <w:sz w:val="22"/>
                <w:szCs w:val="22"/>
                <w:lang w:bidi="ar"/>
              </w:rPr>
              <w:t>9</w:t>
            </w:r>
            <w:r w:rsidR="00727EE3" w:rsidRPr="00C0194A">
              <w:rPr>
                <w:rFonts w:eastAsia="宋体" w:cs="宋体"/>
                <w:kern w:val="0"/>
                <w:sz w:val="22"/>
                <w:szCs w:val="22"/>
                <w:lang w:bidi="ar"/>
              </w:rPr>
              <w:t>8.80</w:t>
            </w:r>
            <w:r w:rsidR="005545AD" w:rsidRPr="00C0194A">
              <w:rPr>
                <w:rFonts w:eastAsia="宋体" w:cs="宋体" w:hint="eastAsia"/>
                <w:kern w:val="0"/>
                <w:sz w:val="22"/>
                <w:szCs w:val="22"/>
                <w:lang w:bidi="ar"/>
              </w:rPr>
              <w:t>%</w:t>
            </w:r>
          </w:p>
        </w:tc>
      </w:tr>
      <w:tr w:rsidR="007834FF" w:rsidRPr="00C0194A">
        <w:trPr>
          <w:trHeight w:val="397"/>
        </w:trPr>
        <w:tc>
          <w:tcPr>
            <w:tcW w:w="0" w:type="auto"/>
            <w:shd w:val="clear" w:color="auto" w:fill="auto"/>
            <w:vAlign w:val="center"/>
          </w:tcPr>
          <w:p w:rsidR="007834FF" w:rsidRPr="00C0194A" w:rsidRDefault="005545AD" w:rsidP="000F722C">
            <w:pPr>
              <w:widowControl/>
              <w:spacing w:line="480" w:lineRule="exact"/>
              <w:jc w:val="left"/>
              <w:textAlignment w:val="center"/>
              <w:rPr>
                <w:rFonts w:eastAsia="宋体" w:cs="宋体"/>
                <w:color w:val="000000"/>
                <w:kern w:val="0"/>
                <w:sz w:val="22"/>
                <w:szCs w:val="22"/>
                <w:lang w:bidi="ar"/>
              </w:rPr>
            </w:pPr>
            <w:r w:rsidRPr="00C0194A">
              <w:rPr>
                <w:rFonts w:eastAsia="宋体" w:cs="宋体" w:hint="eastAsia"/>
                <w:color w:val="000000"/>
                <w:kern w:val="0"/>
                <w:sz w:val="22"/>
                <w:szCs w:val="22"/>
                <w:lang w:bidi="ar"/>
              </w:rPr>
              <w:t>能力建设</w:t>
            </w:r>
          </w:p>
        </w:tc>
        <w:tc>
          <w:tcPr>
            <w:tcW w:w="1678" w:type="dxa"/>
            <w:shd w:val="clear" w:color="auto" w:fill="auto"/>
            <w:noWrap/>
            <w:vAlign w:val="center"/>
          </w:tcPr>
          <w:p w:rsidR="007834FF" w:rsidRPr="00C0194A" w:rsidRDefault="005545AD" w:rsidP="000F722C">
            <w:pPr>
              <w:widowControl/>
              <w:spacing w:line="480" w:lineRule="exact"/>
              <w:jc w:val="center"/>
              <w:textAlignment w:val="center"/>
              <w:rPr>
                <w:rFonts w:eastAsia="宋体" w:cs="宋体"/>
                <w:kern w:val="0"/>
                <w:sz w:val="22"/>
                <w:szCs w:val="22"/>
                <w:lang w:bidi="ar"/>
              </w:rPr>
            </w:pPr>
            <w:r w:rsidRPr="00C0194A">
              <w:rPr>
                <w:rFonts w:eastAsia="宋体" w:cs="宋体" w:hint="eastAsia"/>
                <w:kern w:val="0"/>
                <w:sz w:val="22"/>
                <w:szCs w:val="22"/>
                <w:lang w:bidi="ar"/>
              </w:rPr>
              <w:t>10</w:t>
            </w:r>
          </w:p>
        </w:tc>
        <w:tc>
          <w:tcPr>
            <w:tcW w:w="1560" w:type="dxa"/>
            <w:shd w:val="clear" w:color="auto" w:fill="auto"/>
            <w:noWrap/>
            <w:vAlign w:val="center"/>
          </w:tcPr>
          <w:p w:rsidR="007834FF" w:rsidRPr="00C0194A" w:rsidRDefault="00727EE3" w:rsidP="000F722C">
            <w:pPr>
              <w:widowControl/>
              <w:spacing w:line="480" w:lineRule="exact"/>
              <w:jc w:val="center"/>
              <w:textAlignment w:val="center"/>
              <w:rPr>
                <w:rFonts w:eastAsia="宋体" w:cs="宋体"/>
                <w:kern w:val="0"/>
                <w:sz w:val="22"/>
                <w:szCs w:val="22"/>
                <w:lang w:bidi="ar"/>
              </w:rPr>
            </w:pPr>
            <w:r w:rsidRPr="00C0194A">
              <w:rPr>
                <w:rFonts w:eastAsia="宋体" w:cs="宋体" w:hint="eastAsia"/>
                <w:kern w:val="0"/>
                <w:sz w:val="22"/>
                <w:szCs w:val="22"/>
                <w:lang w:bidi="ar"/>
              </w:rPr>
              <w:t>9.20</w:t>
            </w:r>
          </w:p>
        </w:tc>
        <w:tc>
          <w:tcPr>
            <w:tcW w:w="2268" w:type="dxa"/>
            <w:shd w:val="clear" w:color="auto" w:fill="auto"/>
            <w:noWrap/>
            <w:vAlign w:val="center"/>
          </w:tcPr>
          <w:p w:rsidR="007834FF" w:rsidRPr="00C0194A" w:rsidRDefault="00727EE3" w:rsidP="000F722C">
            <w:pPr>
              <w:widowControl/>
              <w:spacing w:line="480" w:lineRule="exact"/>
              <w:jc w:val="center"/>
              <w:textAlignment w:val="center"/>
              <w:rPr>
                <w:rFonts w:eastAsia="宋体" w:cs="宋体"/>
                <w:kern w:val="0"/>
                <w:sz w:val="22"/>
                <w:szCs w:val="22"/>
                <w:lang w:bidi="ar"/>
              </w:rPr>
            </w:pPr>
            <w:r w:rsidRPr="00C0194A">
              <w:rPr>
                <w:rFonts w:eastAsia="宋体" w:cs="宋体"/>
                <w:kern w:val="0"/>
                <w:sz w:val="22"/>
                <w:szCs w:val="22"/>
                <w:lang w:bidi="ar"/>
              </w:rPr>
              <w:t>92</w:t>
            </w:r>
            <w:r w:rsidR="00985913" w:rsidRPr="00C0194A">
              <w:rPr>
                <w:rFonts w:eastAsia="宋体" w:cs="宋体"/>
                <w:kern w:val="0"/>
                <w:sz w:val="22"/>
                <w:szCs w:val="22"/>
                <w:lang w:bidi="ar"/>
              </w:rPr>
              <w:t>.00</w:t>
            </w:r>
            <w:r w:rsidR="005545AD" w:rsidRPr="00C0194A">
              <w:rPr>
                <w:rFonts w:eastAsia="宋体" w:cs="宋体" w:hint="eastAsia"/>
                <w:kern w:val="0"/>
                <w:sz w:val="22"/>
                <w:szCs w:val="22"/>
                <w:lang w:bidi="ar"/>
              </w:rPr>
              <w:t>%</w:t>
            </w:r>
          </w:p>
        </w:tc>
      </w:tr>
      <w:tr w:rsidR="007834FF" w:rsidRPr="00C0194A">
        <w:trPr>
          <w:trHeight w:val="397"/>
        </w:trPr>
        <w:tc>
          <w:tcPr>
            <w:tcW w:w="0" w:type="auto"/>
            <w:shd w:val="clear" w:color="auto" w:fill="auto"/>
            <w:vAlign w:val="center"/>
          </w:tcPr>
          <w:p w:rsidR="007834FF" w:rsidRPr="00C0194A" w:rsidRDefault="005545AD" w:rsidP="000F722C">
            <w:pPr>
              <w:widowControl/>
              <w:spacing w:line="480" w:lineRule="exact"/>
              <w:jc w:val="left"/>
              <w:textAlignment w:val="center"/>
              <w:rPr>
                <w:rFonts w:eastAsia="宋体" w:cs="宋体"/>
                <w:color w:val="000000"/>
                <w:kern w:val="0"/>
                <w:sz w:val="22"/>
                <w:szCs w:val="22"/>
                <w:lang w:bidi="ar"/>
              </w:rPr>
            </w:pPr>
            <w:r w:rsidRPr="00C0194A">
              <w:rPr>
                <w:rFonts w:eastAsia="宋体" w:cs="宋体" w:hint="eastAsia"/>
                <w:color w:val="000000"/>
                <w:kern w:val="0"/>
                <w:sz w:val="22"/>
                <w:szCs w:val="22"/>
                <w:lang w:bidi="ar"/>
              </w:rPr>
              <w:t>服务对象满意度</w:t>
            </w:r>
          </w:p>
        </w:tc>
        <w:tc>
          <w:tcPr>
            <w:tcW w:w="1678" w:type="dxa"/>
            <w:shd w:val="clear" w:color="auto" w:fill="auto"/>
            <w:noWrap/>
            <w:vAlign w:val="center"/>
          </w:tcPr>
          <w:p w:rsidR="007834FF" w:rsidRPr="00C0194A" w:rsidRDefault="005545AD" w:rsidP="000F722C">
            <w:pPr>
              <w:widowControl/>
              <w:spacing w:line="480" w:lineRule="exact"/>
              <w:jc w:val="center"/>
              <w:textAlignment w:val="center"/>
              <w:rPr>
                <w:rFonts w:eastAsia="宋体" w:cs="宋体"/>
                <w:kern w:val="0"/>
                <w:sz w:val="22"/>
                <w:szCs w:val="22"/>
                <w:lang w:bidi="ar"/>
              </w:rPr>
            </w:pPr>
            <w:r w:rsidRPr="00C0194A">
              <w:rPr>
                <w:rFonts w:eastAsia="宋体" w:cs="宋体" w:hint="eastAsia"/>
                <w:kern w:val="0"/>
                <w:sz w:val="22"/>
                <w:szCs w:val="22"/>
                <w:lang w:bidi="ar"/>
              </w:rPr>
              <w:t>10</w:t>
            </w:r>
          </w:p>
        </w:tc>
        <w:tc>
          <w:tcPr>
            <w:tcW w:w="1560" w:type="dxa"/>
            <w:shd w:val="clear" w:color="auto" w:fill="auto"/>
            <w:noWrap/>
            <w:vAlign w:val="center"/>
          </w:tcPr>
          <w:p w:rsidR="007834FF" w:rsidRPr="00C0194A" w:rsidRDefault="00727EE3" w:rsidP="000F722C">
            <w:pPr>
              <w:widowControl/>
              <w:spacing w:line="480" w:lineRule="exact"/>
              <w:jc w:val="center"/>
              <w:textAlignment w:val="center"/>
              <w:rPr>
                <w:rFonts w:eastAsia="宋体" w:cs="宋体"/>
                <w:kern w:val="0"/>
                <w:sz w:val="22"/>
                <w:szCs w:val="22"/>
                <w:lang w:bidi="ar"/>
              </w:rPr>
            </w:pPr>
            <w:r w:rsidRPr="00C0194A">
              <w:rPr>
                <w:rFonts w:eastAsia="宋体" w:cs="宋体" w:hint="eastAsia"/>
                <w:kern w:val="0"/>
                <w:sz w:val="22"/>
                <w:szCs w:val="22"/>
                <w:lang w:bidi="ar"/>
              </w:rPr>
              <w:t>8.50</w:t>
            </w:r>
          </w:p>
        </w:tc>
        <w:tc>
          <w:tcPr>
            <w:tcW w:w="2268" w:type="dxa"/>
            <w:shd w:val="clear" w:color="auto" w:fill="auto"/>
            <w:noWrap/>
            <w:vAlign w:val="center"/>
          </w:tcPr>
          <w:p w:rsidR="007834FF" w:rsidRPr="00C0194A" w:rsidRDefault="00727EE3" w:rsidP="000F722C">
            <w:pPr>
              <w:widowControl/>
              <w:spacing w:line="480" w:lineRule="exact"/>
              <w:jc w:val="center"/>
              <w:textAlignment w:val="center"/>
              <w:rPr>
                <w:rFonts w:eastAsia="宋体" w:cs="宋体"/>
                <w:kern w:val="0"/>
                <w:sz w:val="22"/>
                <w:szCs w:val="22"/>
                <w:lang w:bidi="ar"/>
              </w:rPr>
            </w:pPr>
            <w:r w:rsidRPr="00C0194A">
              <w:rPr>
                <w:rFonts w:eastAsia="宋体" w:cs="宋体"/>
                <w:kern w:val="0"/>
                <w:sz w:val="22"/>
                <w:szCs w:val="22"/>
                <w:lang w:bidi="ar"/>
              </w:rPr>
              <w:t>85</w:t>
            </w:r>
            <w:r w:rsidR="00985913" w:rsidRPr="00C0194A">
              <w:rPr>
                <w:rFonts w:eastAsia="宋体" w:cs="宋体"/>
                <w:kern w:val="0"/>
                <w:sz w:val="22"/>
                <w:szCs w:val="22"/>
                <w:lang w:bidi="ar"/>
              </w:rPr>
              <w:t>.00</w:t>
            </w:r>
            <w:r w:rsidR="005545AD" w:rsidRPr="00C0194A">
              <w:rPr>
                <w:rFonts w:eastAsia="宋体" w:cs="宋体" w:hint="eastAsia"/>
                <w:kern w:val="0"/>
                <w:sz w:val="22"/>
                <w:szCs w:val="22"/>
                <w:lang w:bidi="ar"/>
              </w:rPr>
              <w:t>%</w:t>
            </w:r>
          </w:p>
        </w:tc>
      </w:tr>
      <w:tr w:rsidR="007834FF" w:rsidRPr="00C0194A">
        <w:trPr>
          <w:trHeight w:val="397"/>
        </w:trPr>
        <w:tc>
          <w:tcPr>
            <w:tcW w:w="0" w:type="auto"/>
            <w:shd w:val="clear" w:color="auto" w:fill="BDD6EE" w:themeFill="accent1" w:themeFillTint="66"/>
            <w:vAlign w:val="center"/>
          </w:tcPr>
          <w:p w:rsidR="007834FF" w:rsidRPr="00C0194A" w:rsidRDefault="005545AD" w:rsidP="000F722C">
            <w:pPr>
              <w:widowControl/>
              <w:spacing w:line="480" w:lineRule="exact"/>
              <w:jc w:val="center"/>
              <w:textAlignment w:val="center"/>
              <w:rPr>
                <w:rFonts w:eastAsia="宋体" w:cs="宋体"/>
                <w:b/>
                <w:color w:val="000000"/>
                <w:kern w:val="0"/>
                <w:sz w:val="22"/>
                <w:szCs w:val="22"/>
                <w:lang w:bidi="ar"/>
              </w:rPr>
            </w:pPr>
            <w:r w:rsidRPr="00C0194A">
              <w:rPr>
                <w:rFonts w:eastAsia="宋体" w:cs="宋体" w:hint="eastAsia"/>
                <w:b/>
                <w:color w:val="000000"/>
                <w:kern w:val="0"/>
                <w:sz w:val="22"/>
                <w:szCs w:val="22"/>
                <w:lang w:bidi="ar"/>
              </w:rPr>
              <w:t>合计</w:t>
            </w:r>
          </w:p>
        </w:tc>
        <w:tc>
          <w:tcPr>
            <w:tcW w:w="1678" w:type="dxa"/>
            <w:shd w:val="clear" w:color="auto" w:fill="BDD6EE" w:themeFill="accent1" w:themeFillTint="66"/>
            <w:noWrap/>
            <w:vAlign w:val="center"/>
          </w:tcPr>
          <w:p w:rsidR="007834FF" w:rsidRPr="00C0194A" w:rsidRDefault="005545AD" w:rsidP="000F722C">
            <w:pPr>
              <w:widowControl/>
              <w:spacing w:line="480" w:lineRule="exact"/>
              <w:jc w:val="center"/>
              <w:textAlignment w:val="center"/>
              <w:rPr>
                <w:rFonts w:eastAsia="宋体" w:cs="宋体"/>
                <w:b/>
                <w:color w:val="000000"/>
                <w:kern w:val="0"/>
                <w:sz w:val="22"/>
                <w:szCs w:val="22"/>
                <w:lang w:bidi="ar"/>
              </w:rPr>
            </w:pPr>
            <w:r w:rsidRPr="00C0194A">
              <w:rPr>
                <w:rFonts w:eastAsia="宋体" w:cs="宋体" w:hint="eastAsia"/>
                <w:b/>
                <w:color w:val="000000"/>
                <w:kern w:val="0"/>
                <w:sz w:val="22"/>
                <w:szCs w:val="22"/>
                <w:lang w:bidi="ar"/>
              </w:rPr>
              <w:t>100</w:t>
            </w:r>
          </w:p>
        </w:tc>
        <w:tc>
          <w:tcPr>
            <w:tcW w:w="1560" w:type="dxa"/>
            <w:shd w:val="clear" w:color="auto" w:fill="BDD6EE" w:themeFill="accent1" w:themeFillTint="66"/>
            <w:noWrap/>
            <w:vAlign w:val="center"/>
          </w:tcPr>
          <w:p w:rsidR="007834FF" w:rsidRPr="00C0194A" w:rsidRDefault="00FF07DC" w:rsidP="000F722C">
            <w:pPr>
              <w:widowControl/>
              <w:spacing w:line="480" w:lineRule="exact"/>
              <w:jc w:val="center"/>
              <w:textAlignment w:val="center"/>
              <w:rPr>
                <w:rFonts w:eastAsia="宋体" w:cs="宋体"/>
                <w:b/>
                <w:color w:val="000000"/>
                <w:kern w:val="0"/>
                <w:sz w:val="22"/>
                <w:szCs w:val="22"/>
                <w:lang w:bidi="ar"/>
              </w:rPr>
            </w:pPr>
            <w:r w:rsidRPr="00C0194A">
              <w:rPr>
                <w:rFonts w:eastAsia="宋体" w:cs="宋体" w:hint="eastAsia"/>
                <w:b/>
                <w:color w:val="000000"/>
                <w:kern w:val="0"/>
                <w:sz w:val="22"/>
                <w:szCs w:val="22"/>
                <w:lang w:bidi="ar"/>
              </w:rPr>
              <w:t>9</w:t>
            </w:r>
            <w:r w:rsidR="00727EE3" w:rsidRPr="00C0194A">
              <w:rPr>
                <w:rFonts w:eastAsia="宋体" w:cs="宋体"/>
                <w:b/>
                <w:color w:val="000000"/>
                <w:kern w:val="0"/>
                <w:sz w:val="22"/>
                <w:szCs w:val="22"/>
                <w:lang w:bidi="ar"/>
              </w:rPr>
              <w:t>5</w:t>
            </w:r>
            <w:r w:rsidR="00727EE3" w:rsidRPr="00C0194A">
              <w:rPr>
                <w:rFonts w:eastAsia="宋体" w:cs="宋体" w:hint="eastAsia"/>
                <w:b/>
                <w:color w:val="000000"/>
                <w:kern w:val="0"/>
                <w:sz w:val="22"/>
                <w:szCs w:val="22"/>
                <w:lang w:bidi="ar"/>
              </w:rPr>
              <w:t>.5</w:t>
            </w:r>
            <w:r w:rsidRPr="00C0194A">
              <w:rPr>
                <w:rFonts w:eastAsia="宋体" w:cs="宋体" w:hint="eastAsia"/>
                <w:b/>
                <w:color w:val="000000"/>
                <w:kern w:val="0"/>
                <w:sz w:val="22"/>
                <w:szCs w:val="22"/>
                <w:lang w:bidi="ar"/>
              </w:rPr>
              <w:t>0</w:t>
            </w:r>
          </w:p>
        </w:tc>
        <w:tc>
          <w:tcPr>
            <w:tcW w:w="2268" w:type="dxa"/>
            <w:shd w:val="clear" w:color="auto" w:fill="BDD6EE" w:themeFill="accent1" w:themeFillTint="66"/>
            <w:noWrap/>
            <w:vAlign w:val="center"/>
          </w:tcPr>
          <w:p w:rsidR="007834FF" w:rsidRPr="00C0194A" w:rsidRDefault="00727EE3" w:rsidP="000F722C">
            <w:pPr>
              <w:widowControl/>
              <w:spacing w:line="480" w:lineRule="exact"/>
              <w:jc w:val="center"/>
              <w:textAlignment w:val="center"/>
              <w:rPr>
                <w:rFonts w:eastAsia="宋体" w:cs="宋体"/>
                <w:b/>
                <w:color w:val="000000"/>
                <w:kern w:val="0"/>
                <w:sz w:val="22"/>
                <w:szCs w:val="22"/>
                <w:lang w:bidi="ar"/>
              </w:rPr>
            </w:pPr>
            <w:r w:rsidRPr="00C0194A">
              <w:rPr>
                <w:rFonts w:eastAsia="宋体" w:cs="宋体"/>
                <w:b/>
                <w:color w:val="000000"/>
                <w:kern w:val="0"/>
                <w:sz w:val="22"/>
                <w:szCs w:val="22"/>
                <w:lang w:bidi="ar"/>
              </w:rPr>
              <w:t>95.5</w:t>
            </w:r>
            <w:r w:rsidR="00FF07DC" w:rsidRPr="00C0194A">
              <w:rPr>
                <w:rFonts w:eastAsia="宋体" w:cs="宋体"/>
                <w:b/>
                <w:color w:val="000000"/>
                <w:kern w:val="0"/>
                <w:sz w:val="22"/>
                <w:szCs w:val="22"/>
                <w:lang w:bidi="ar"/>
              </w:rPr>
              <w:t>0</w:t>
            </w:r>
            <w:r w:rsidR="005545AD" w:rsidRPr="00C0194A">
              <w:rPr>
                <w:rFonts w:eastAsia="宋体" w:cs="宋体" w:hint="eastAsia"/>
                <w:b/>
                <w:color w:val="000000"/>
                <w:kern w:val="0"/>
                <w:sz w:val="22"/>
                <w:szCs w:val="22"/>
                <w:lang w:bidi="ar"/>
              </w:rPr>
              <w:t>%</w:t>
            </w:r>
          </w:p>
        </w:tc>
      </w:tr>
    </w:tbl>
    <w:p w:rsidR="007834FF" w:rsidRPr="00C0194A" w:rsidRDefault="00676328" w:rsidP="000F722C">
      <w:pPr>
        <w:spacing w:line="480" w:lineRule="exact"/>
        <w:ind w:firstLineChars="200" w:firstLine="640"/>
        <w:rPr>
          <w:sz w:val="32"/>
          <w:szCs w:val="32"/>
        </w:rPr>
      </w:pPr>
      <w:r w:rsidRPr="00C0194A">
        <w:rPr>
          <w:rFonts w:hint="eastAsia"/>
          <w:sz w:val="32"/>
          <w:szCs w:val="32"/>
        </w:rPr>
        <w:t>民进甘肃省委会</w:t>
      </w:r>
      <w:r w:rsidR="005545AD" w:rsidRPr="00C0194A">
        <w:rPr>
          <w:rFonts w:hint="eastAsia"/>
          <w:sz w:val="32"/>
          <w:szCs w:val="32"/>
        </w:rPr>
        <w:t>2020</w:t>
      </w:r>
      <w:r w:rsidR="005545AD" w:rsidRPr="00C0194A">
        <w:rPr>
          <w:rFonts w:hint="eastAsia"/>
          <w:sz w:val="32"/>
          <w:szCs w:val="32"/>
        </w:rPr>
        <w:t>年度工作根据年初</w:t>
      </w:r>
      <w:r w:rsidR="00095088" w:rsidRPr="00C0194A">
        <w:rPr>
          <w:rFonts w:hint="eastAsia"/>
          <w:sz w:val="32"/>
          <w:szCs w:val="32"/>
        </w:rPr>
        <w:t>计划</w:t>
      </w:r>
      <w:r w:rsidR="005545AD" w:rsidRPr="00C0194A">
        <w:rPr>
          <w:rFonts w:hint="eastAsia"/>
          <w:sz w:val="32"/>
          <w:szCs w:val="32"/>
        </w:rPr>
        <w:t>和工作重点，积极履职，强化管理，在预算执行过程中，通过加强预算收支管理，不断建立健全内部管理制度，从管理机制上规范预算资金的使用，较好的保障了全年各项工作任务的顺利</w:t>
      </w:r>
      <w:r w:rsidR="008F7C05" w:rsidRPr="00C0194A">
        <w:rPr>
          <w:rFonts w:hint="eastAsia"/>
          <w:sz w:val="32"/>
          <w:szCs w:val="32"/>
        </w:rPr>
        <w:t>完成，获得了良好的社会效益</w:t>
      </w:r>
      <w:r w:rsidR="006F2ABE" w:rsidRPr="00C0194A">
        <w:rPr>
          <w:rFonts w:hint="eastAsia"/>
          <w:sz w:val="32"/>
          <w:szCs w:val="32"/>
        </w:rPr>
        <w:t>,</w:t>
      </w:r>
      <w:r w:rsidR="00B94267" w:rsidRPr="00C0194A">
        <w:rPr>
          <w:rFonts w:hint="eastAsia"/>
          <w:sz w:val="32"/>
          <w:szCs w:val="32"/>
        </w:rPr>
        <w:t>全年</w:t>
      </w:r>
      <w:r w:rsidR="005545AD" w:rsidRPr="00C0194A">
        <w:rPr>
          <w:rFonts w:hint="eastAsia"/>
          <w:sz w:val="32"/>
          <w:szCs w:val="32"/>
        </w:rPr>
        <w:t>主要工作成果及总体绩效目标完成情况如下：</w:t>
      </w:r>
      <w:r w:rsidR="005545AD" w:rsidRPr="00C0194A">
        <w:rPr>
          <w:rFonts w:hint="eastAsia"/>
          <w:sz w:val="32"/>
          <w:szCs w:val="32"/>
        </w:rPr>
        <w:t xml:space="preserve"> </w:t>
      </w:r>
    </w:p>
    <w:p w:rsidR="00A923B7" w:rsidRPr="00C0194A" w:rsidRDefault="00C0194A" w:rsidP="000F722C">
      <w:pPr>
        <w:spacing w:line="480" w:lineRule="exact"/>
        <w:ind w:firstLineChars="200" w:firstLine="643"/>
        <w:rPr>
          <w:b/>
          <w:sz w:val="32"/>
          <w:szCs w:val="32"/>
        </w:rPr>
      </w:pPr>
      <w:r w:rsidRPr="00C0194A">
        <w:rPr>
          <w:rFonts w:hint="eastAsia"/>
          <w:b/>
          <w:sz w:val="32"/>
          <w:szCs w:val="32"/>
        </w:rPr>
        <w:t>1.</w:t>
      </w:r>
      <w:r>
        <w:rPr>
          <w:rFonts w:hint="eastAsia"/>
          <w:b/>
          <w:sz w:val="32"/>
          <w:szCs w:val="32"/>
        </w:rPr>
        <w:t>深化主题教育活动，夯实思想政治基础</w:t>
      </w:r>
    </w:p>
    <w:p w:rsidR="00A923B7" w:rsidRPr="00C0194A" w:rsidRDefault="00A923B7" w:rsidP="000F722C">
      <w:pPr>
        <w:spacing w:line="480" w:lineRule="exact"/>
        <w:ind w:firstLineChars="200" w:firstLine="640"/>
        <w:rPr>
          <w:sz w:val="32"/>
          <w:szCs w:val="32"/>
        </w:rPr>
      </w:pPr>
      <w:r w:rsidRPr="00C0194A">
        <w:rPr>
          <w:rFonts w:hint="eastAsia"/>
          <w:sz w:val="32"/>
          <w:szCs w:val="32"/>
        </w:rPr>
        <w:t>巩固深化“不忘合作初心，继续携手前进”主题教育活动成果，持续开展形式多样、各具特色的教育活动。结合民进成立</w:t>
      </w:r>
      <w:r w:rsidRPr="00C0194A">
        <w:rPr>
          <w:rFonts w:hint="eastAsia"/>
          <w:sz w:val="32"/>
          <w:szCs w:val="32"/>
        </w:rPr>
        <w:t>75</w:t>
      </w:r>
      <w:r w:rsidRPr="00C0194A">
        <w:rPr>
          <w:rFonts w:hint="eastAsia"/>
          <w:sz w:val="32"/>
          <w:szCs w:val="32"/>
        </w:rPr>
        <w:t>周年，学习、宣传和研究民进光荣历史、优良传统、优秀人物和先进事迹。成立省委会会</w:t>
      </w:r>
      <w:proofErr w:type="gramStart"/>
      <w:r w:rsidRPr="00C0194A">
        <w:rPr>
          <w:rFonts w:hint="eastAsia"/>
          <w:sz w:val="32"/>
          <w:szCs w:val="32"/>
        </w:rPr>
        <w:t>史工作</w:t>
      </w:r>
      <w:proofErr w:type="gramEnd"/>
      <w:r w:rsidRPr="00C0194A">
        <w:rPr>
          <w:rFonts w:hint="eastAsia"/>
          <w:sz w:val="32"/>
          <w:szCs w:val="32"/>
        </w:rPr>
        <w:t>领导小组，推进省委会会史工作。省委会</w:t>
      </w:r>
      <w:r w:rsidRPr="00C0194A">
        <w:rPr>
          <w:rFonts w:hint="eastAsia"/>
          <w:sz w:val="32"/>
          <w:szCs w:val="32"/>
        </w:rPr>
        <w:t>1</w:t>
      </w:r>
      <w:r w:rsidRPr="00C0194A">
        <w:rPr>
          <w:rFonts w:hint="eastAsia"/>
          <w:sz w:val="32"/>
          <w:szCs w:val="32"/>
        </w:rPr>
        <w:t>个组织，</w:t>
      </w:r>
      <w:r w:rsidRPr="00C0194A">
        <w:rPr>
          <w:rFonts w:hint="eastAsia"/>
          <w:sz w:val="32"/>
          <w:szCs w:val="32"/>
        </w:rPr>
        <w:t>3</w:t>
      </w:r>
      <w:r w:rsidRPr="00C0194A">
        <w:rPr>
          <w:rFonts w:hint="eastAsia"/>
          <w:sz w:val="32"/>
          <w:szCs w:val="32"/>
        </w:rPr>
        <w:t>名会员获“民进全国会史工作先进”表彰。在民进中央</w:t>
      </w:r>
      <w:r w:rsidRPr="00C0194A">
        <w:rPr>
          <w:rFonts w:hint="eastAsia"/>
          <w:sz w:val="32"/>
          <w:szCs w:val="32"/>
        </w:rPr>
        <w:t>2020</w:t>
      </w:r>
      <w:r w:rsidRPr="00C0194A">
        <w:rPr>
          <w:rFonts w:hint="eastAsia"/>
          <w:sz w:val="32"/>
          <w:szCs w:val="32"/>
        </w:rPr>
        <w:t>年度学</w:t>
      </w:r>
      <w:proofErr w:type="gramStart"/>
      <w:r w:rsidRPr="00C0194A">
        <w:rPr>
          <w:rFonts w:hint="eastAsia"/>
          <w:sz w:val="32"/>
          <w:szCs w:val="32"/>
        </w:rPr>
        <w:t>习习近</w:t>
      </w:r>
      <w:proofErr w:type="gramEnd"/>
      <w:r w:rsidRPr="00C0194A">
        <w:rPr>
          <w:rFonts w:hint="eastAsia"/>
          <w:sz w:val="32"/>
          <w:szCs w:val="32"/>
        </w:rPr>
        <w:t>平总书记关于扶贫工作的重要论述征文活动中，省委会荣获“优秀组织奖”，</w:t>
      </w:r>
      <w:r w:rsidRPr="00C0194A">
        <w:rPr>
          <w:rFonts w:hint="eastAsia"/>
          <w:sz w:val="32"/>
          <w:szCs w:val="32"/>
        </w:rPr>
        <w:t>2</w:t>
      </w:r>
      <w:r w:rsidRPr="00C0194A">
        <w:rPr>
          <w:rFonts w:hint="eastAsia"/>
          <w:sz w:val="32"/>
          <w:szCs w:val="32"/>
        </w:rPr>
        <w:t>篇论文获二等奖，</w:t>
      </w:r>
      <w:r w:rsidRPr="00C0194A">
        <w:rPr>
          <w:rFonts w:hint="eastAsia"/>
          <w:sz w:val="32"/>
          <w:szCs w:val="32"/>
        </w:rPr>
        <w:t>1</w:t>
      </w:r>
      <w:r w:rsidRPr="00C0194A">
        <w:rPr>
          <w:rFonts w:hint="eastAsia"/>
          <w:sz w:val="32"/>
          <w:szCs w:val="32"/>
        </w:rPr>
        <w:t>篇获三等奖。</w:t>
      </w:r>
    </w:p>
    <w:p w:rsidR="00A923B7" w:rsidRPr="00C0194A" w:rsidRDefault="00C0194A" w:rsidP="000F722C">
      <w:pPr>
        <w:spacing w:line="480" w:lineRule="exact"/>
        <w:ind w:firstLineChars="200" w:firstLine="643"/>
        <w:rPr>
          <w:b/>
          <w:sz w:val="32"/>
          <w:szCs w:val="32"/>
        </w:rPr>
      </w:pPr>
      <w:r w:rsidRPr="00C0194A">
        <w:rPr>
          <w:rFonts w:hint="eastAsia"/>
          <w:b/>
          <w:sz w:val="32"/>
          <w:szCs w:val="32"/>
        </w:rPr>
        <w:t>2.</w:t>
      </w:r>
      <w:r>
        <w:rPr>
          <w:rFonts w:hint="eastAsia"/>
          <w:b/>
          <w:sz w:val="32"/>
          <w:szCs w:val="32"/>
        </w:rPr>
        <w:t>加强组织建设，提升组织和会员</w:t>
      </w:r>
      <w:proofErr w:type="gramStart"/>
      <w:r>
        <w:rPr>
          <w:rFonts w:hint="eastAsia"/>
          <w:b/>
          <w:sz w:val="32"/>
          <w:szCs w:val="32"/>
        </w:rPr>
        <w:t>履</w:t>
      </w:r>
      <w:proofErr w:type="gramEnd"/>
      <w:r>
        <w:rPr>
          <w:rFonts w:hint="eastAsia"/>
          <w:b/>
          <w:sz w:val="32"/>
          <w:szCs w:val="32"/>
        </w:rPr>
        <w:t>职能力</w:t>
      </w:r>
    </w:p>
    <w:p w:rsidR="00A923B7" w:rsidRPr="00C0194A" w:rsidRDefault="00A923B7" w:rsidP="000F722C">
      <w:pPr>
        <w:spacing w:line="480" w:lineRule="exact"/>
        <w:ind w:firstLineChars="200" w:firstLine="640"/>
        <w:rPr>
          <w:sz w:val="32"/>
          <w:szCs w:val="32"/>
        </w:rPr>
      </w:pPr>
      <w:r w:rsidRPr="00C0194A">
        <w:rPr>
          <w:rFonts w:hint="eastAsia"/>
          <w:sz w:val="32"/>
          <w:szCs w:val="32"/>
        </w:rPr>
        <w:t>深入</w:t>
      </w:r>
      <w:r w:rsidRPr="00C0194A">
        <w:rPr>
          <w:rFonts w:hint="eastAsia"/>
          <w:sz w:val="32"/>
          <w:szCs w:val="32"/>
        </w:rPr>
        <w:t>10</w:t>
      </w:r>
      <w:r w:rsidRPr="00C0194A">
        <w:rPr>
          <w:rFonts w:hint="eastAsia"/>
          <w:sz w:val="32"/>
          <w:szCs w:val="32"/>
        </w:rPr>
        <w:t>个地方组织调查研究，召开民进全省高校、科研院</w:t>
      </w:r>
      <w:r w:rsidRPr="00C0194A">
        <w:rPr>
          <w:rFonts w:hint="eastAsia"/>
          <w:sz w:val="32"/>
          <w:szCs w:val="32"/>
        </w:rPr>
        <w:lastRenderedPageBreak/>
        <w:t>所组织建设工作座谈会。撰写《学习贯彻“三个文件”精神</w:t>
      </w:r>
      <w:r w:rsidRPr="00C0194A">
        <w:rPr>
          <w:rFonts w:hint="eastAsia"/>
          <w:sz w:val="32"/>
          <w:szCs w:val="32"/>
        </w:rPr>
        <w:t xml:space="preserve"> </w:t>
      </w:r>
      <w:r w:rsidRPr="00C0194A">
        <w:rPr>
          <w:rFonts w:hint="eastAsia"/>
          <w:sz w:val="32"/>
          <w:szCs w:val="32"/>
        </w:rPr>
        <w:t>建设合格的中国特色社会主义参政党》《全省民进组织发展情况调研报告》等文章，对组织建设工作提出目标和要求。并与省委统战部、</w:t>
      </w:r>
      <w:r w:rsidRPr="00C0194A">
        <w:rPr>
          <w:rFonts w:hint="eastAsia"/>
          <w:sz w:val="32"/>
          <w:szCs w:val="32"/>
        </w:rPr>
        <w:t>10</w:t>
      </w:r>
      <w:r w:rsidRPr="00C0194A">
        <w:rPr>
          <w:rFonts w:hint="eastAsia"/>
          <w:sz w:val="32"/>
          <w:szCs w:val="32"/>
        </w:rPr>
        <w:t>个市级统战部“三方协商”，全面启动</w:t>
      </w:r>
      <w:r w:rsidRPr="00C0194A">
        <w:rPr>
          <w:rFonts w:hint="eastAsia"/>
          <w:sz w:val="32"/>
          <w:szCs w:val="32"/>
        </w:rPr>
        <w:t>2021</w:t>
      </w:r>
      <w:r w:rsidR="00B17539" w:rsidRPr="00C0194A">
        <w:rPr>
          <w:rFonts w:hint="eastAsia"/>
          <w:sz w:val="32"/>
          <w:szCs w:val="32"/>
        </w:rPr>
        <w:t>年市级组织换届准备工作。下发</w:t>
      </w:r>
      <w:r w:rsidRPr="00C0194A">
        <w:rPr>
          <w:rFonts w:hint="eastAsia"/>
          <w:sz w:val="32"/>
          <w:szCs w:val="32"/>
        </w:rPr>
        <w:t>《中国民主促进会会员工作条例》和《中国民主促进会发展会员工作条例》，全年新发展会员</w:t>
      </w:r>
      <w:r w:rsidRPr="00C0194A">
        <w:rPr>
          <w:rFonts w:hint="eastAsia"/>
          <w:sz w:val="32"/>
          <w:szCs w:val="32"/>
        </w:rPr>
        <w:t>95</w:t>
      </w:r>
      <w:r w:rsidRPr="00C0194A">
        <w:rPr>
          <w:rFonts w:hint="eastAsia"/>
          <w:sz w:val="32"/>
          <w:szCs w:val="32"/>
        </w:rPr>
        <w:t>名，会员总数</w:t>
      </w:r>
      <w:r w:rsidRPr="00C0194A">
        <w:rPr>
          <w:rFonts w:hint="eastAsia"/>
          <w:sz w:val="32"/>
          <w:szCs w:val="32"/>
        </w:rPr>
        <w:t>3985</w:t>
      </w:r>
      <w:r w:rsidR="00B17539" w:rsidRPr="00C0194A">
        <w:rPr>
          <w:rFonts w:hint="eastAsia"/>
          <w:sz w:val="32"/>
          <w:szCs w:val="32"/>
        </w:rPr>
        <w:t>人。完成</w:t>
      </w:r>
      <w:proofErr w:type="gramStart"/>
      <w:r w:rsidR="00B17539" w:rsidRPr="00C0194A">
        <w:rPr>
          <w:rFonts w:hint="eastAsia"/>
          <w:sz w:val="32"/>
          <w:szCs w:val="32"/>
        </w:rPr>
        <w:t>民进平凉市委会届中</w:t>
      </w:r>
      <w:proofErr w:type="gramEnd"/>
      <w:r w:rsidR="00B17539" w:rsidRPr="00C0194A">
        <w:rPr>
          <w:rFonts w:hint="eastAsia"/>
          <w:sz w:val="32"/>
          <w:szCs w:val="32"/>
        </w:rPr>
        <w:t>调整有关工作，</w:t>
      </w:r>
      <w:r w:rsidRPr="00C0194A">
        <w:rPr>
          <w:rFonts w:hint="eastAsia"/>
          <w:sz w:val="32"/>
          <w:szCs w:val="32"/>
        </w:rPr>
        <w:t>成立民进甘肃省委会直属甘肃能源化工职业学院支部和以出版传媒为主的直属综合五支部，填补了出版传</w:t>
      </w:r>
      <w:proofErr w:type="gramStart"/>
      <w:r w:rsidRPr="00C0194A">
        <w:rPr>
          <w:rFonts w:hint="eastAsia"/>
          <w:sz w:val="32"/>
          <w:szCs w:val="32"/>
        </w:rPr>
        <w:t>媒界</w:t>
      </w:r>
      <w:proofErr w:type="gramEnd"/>
      <w:r w:rsidRPr="00C0194A">
        <w:rPr>
          <w:rFonts w:hint="eastAsia"/>
          <w:sz w:val="32"/>
          <w:szCs w:val="32"/>
        </w:rPr>
        <w:t>别空白。</w:t>
      </w:r>
    </w:p>
    <w:p w:rsidR="00A923B7" w:rsidRPr="00C0194A" w:rsidRDefault="00A923B7" w:rsidP="000F722C">
      <w:pPr>
        <w:spacing w:line="480" w:lineRule="exact"/>
        <w:ind w:firstLineChars="200" w:firstLine="640"/>
        <w:rPr>
          <w:sz w:val="32"/>
          <w:szCs w:val="32"/>
        </w:rPr>
      </w:pPr>
      <w:r w:rsidRPr="00C0194A">
        <w:rPr>
          <w:rFonts w:hint="eastAsia"/>
          <w:sz w:val="32"/>
          <w:szCs w:val="32"/>
        </w:rPr>
        <w:t>举办两期新会员培训班，累计培训新会员</w:t>
      </w:r>
      <w:r w:rsidRPr="00C0194A">
        <w:rPr>
          <w:rFonts w:hint="eastAsia"/>
          <w:sz w:val="32"/>
          <w:szCs w:val="32"/>
        </w:rPr>
        <w:t>150</w:t>
      </w:r>
      <w:r w:rsidRPr="00C0194A">
        <w:rPr>
          <w:rFonts w:hint="eastAsia"/>
          <w:sz w:val="32"/>
          <w:szCs w:val="32"/>
        </w:rPr>
        <w:t>人次；举办</w:t>
      </w:r>
      <w:r w:rsidRPr="00C0194A">
        <w:rPr>
          <w:rFonts w:hint="eastAsia"/>
          <w:sz w:val="32"/>
          <w:szCs w:val="32"/>
        </w:rPr>
        <w:t>2020</w:t>
      </w:r>
      <w:r w:rsidRPr="00C0194A">
        <w:rPr>
          <w:rFonts w:hint="eastAsia"/>
          <w:sz w:val="32"/>
          <w:szCs w:val="32"/>
        </w:rPr>
        <w:t>年全省民进组织参政议政骨干和信息专干培训班，培训</w:t>
      </w:r>
      <w:r w:rsidRPr="00C0194A">
        <w:rPr>
          <w:rFonts w:hint="eastAsia"/>
          <w:sz w:val="32"/>
          <w:szCs w:val="32"/>
        </w:rPr>
        <w:t>40</w:t>
      </w:r>
      <w:r w:rsidRPr="00C0194A">
        <w:rPr>
          <w:rFonts w:hint="eastAsia"/>
          <w:sz w:val="32"/>
          <w:szCs w:val="32"/>
        </w:rPr>
        <w:t>余人。全省</w:t>
      </w:r>
      <w:r w:rsidRPr="00C0194A">
        <w:rPr>
          <w:rFonts w:hint="eastAsia"/>
          <w:sz w:val="32"/>
          <w:szCs w:val="32"/>
        </w:rPr>
        <w:t>5</w:t>
      </w:r>
      <w:r w:rsidRPr="00C0194A">
        <w:rPr>
          <w:rFonts w:hint="eastAsia"/>
          <w:sz w:val="32"/>
          <w:szCs w:val="32"/>
        </w:rPr>
        <w:t>名会员被评为第九批“甘肃省优秀专家”，受到中共省委、省政府的表彰；</w:t>
      </w:r>
      <w:r w:rsidRPr="00C0194A">
        <w:rPr>
          <w:rFonts w:hint="eastAsia"/>
          <w:sz w:val="32"/>
          <w:szCs w:val="32"/>
        </w:rPr>
        <w:t>5</w:t>
      </w:r>
      <w:r w:rsidRPr="00C0194A">
        <w:rPr>
          <w:rFonts w:hint="eastAsia"/>
          <w:sz w:val="32"/>
          <w:szCs w:val="32"/>
        </w:rPr>
        <w:t>名会员被聘任为省政府文史研究馆馆员。</w:t>
      </w:r>
    </w:p>
    <w:p w:rsidR="00A923B7" w:rsidRPr="00C0194A" w:rsidRDefault="00C0194A" w:rsidP="000F722C">
      <w:pPr>
        <w:spacing w:line="480" w:lineRule="exact"/>
        <w:ind w:firstLineChars="200" w:firstLine="643"/>
        <w:rPr>
          <w:b/>
          <w:sz w:val="32"/>
          <w:szCs w:val="32"/>
        </w:rPr>
      </w:pPr>
      <w:r w:rsidRPr="00C0194A">
        <w:rPr>
          <w:rFonts w:hint="eastAsia"/>
          <w:b/>
          <w:sz w:val="32"/>
          <w:szCs w:val="32"/>
        </w:rPr>
        <w:t>3.</w:t>
      </w:r>
      <w:r w:rsidR="00A923B7" w:rsidRPr="00C0194A">
        <w:rPr>
          <w:rFonts w:hint="eastAsia"/>
          <w:b/>
          <w:sz w:val="32"/>
          <w:szCs w:val="32"/>
        </w:rPr>
        <w:t>围绕中心工作履职尽责</w:t>
      </w:r>
      <w:r w:rsidRPr="00C0194A">
        <w:rPr>
          <w:rFonts w:hint="eastAsia"/>
          <w:b/>
          <w:sz w:val="32"/>
          <w:szCs w:val="32"/>
        </w:rPr>
        <w:t>，做好各项重要履职活动</w:t>
      </w:r>
    </w:p>
    <w:p w:rsidR="00A923B7" w:rsidRPr="00C0194A" w:rsidRDefault="00A923B7" w:rsidP="000F722C">
      <w:pPr>
        <w:spacing w:line="480" w:lineRule="exact"/>
        <w:ind w:firstLineChars="200" w:firstLine="640"/>
        <w:rPr>
          <w:sz w:val="32"/>
          <w:szCs w:val="32"/>
        </w:rPr>
      </w:pPr>
      <w:r w:rsidRPr="00C0194A">
        <w:rPr>
          <w:rFonts w:hint="eastAsia"/>
          <w:sz w:val="32"/>
          <w:szCs w:val="32"/>
        </w:rPr>
        <w:t>落实“履职能力建设主题年”工作。制定《民进甘肃省委员会</w:t>
      </w:r>
      <w:r w:rsidRPr="00C0194A">
        <w:rPr>
          <w:rFonts w:hint="eastAsia"/>
          <w:sz w:val="32"/>
          <w:szCs w:val="32"/>
        </w:rPr>
        <w:t>2020</w:t>
      </w:r>
      <w:r w:rsidRPr="00C0194A">
        <w:rPr>
          <w:rFonts w:hint="eastAsia"/>
          <w:sz w:val="32"/>
          <w:szCs w:val="32"/>
        </w:rPr>
        <w:t>年履职能力建设主题年实施方案》，进一步提高建言质量，强化</w:t>
      </w:r>
      <w:proofErr w:type="gramStart"/>
      <w:r w:rsidRPr="00C0194A">
        <w:rPr>
          <w:rFonts w:hint="eastAsia"/>
          <w:sz w:val="32"/>
          <w:szCs w:val="32"/>
        </w:rPr>
        <w:t>履</w:t>
      </w:r>
      <w:proofErr w:type="gramEnd"/>
      <w:r w:rsidRPr="00C0194A">
        <w:rPr>
          <w:rFonts w:hint="eastAsia"/>
          <w:sz w:val="32"/>
          <w:szCs w:val="32"/>
        </w:rPr>
        <w:t>职能力建设。制定《民进甘肃省委员会</w:t>
      </w:r>
      <w:r w:rsidRPr="00C0194A">
        <w:rPr>
          <w:rFonts w:hint="eastAsia"/>
          <w:sz w:val="32"/>
          <w:szCs w:val="32"/>
        </w:rPr>
        <w:t>2020</w:t>
      </w:r>
      <w:r w:rsidRPr="00C0194A">
        <w:rPr>
          <w:rFonts w:hint="eastAsia"/>
          <w:sz w:val="32"/>
          <w:szCs w:val="32"/>
        </w:rPr>
        <w:t>年重要履职活动及重点议题计划》和《民进甘肃省委员会</w:t>
      </w:r>
      <w:r w:rsidRPr="00C0194A">
        <w:rPr>
          <w:rFonts w:hint="eastAsia"/>
          <w:sz w:val="32"/>
          <w:szCs w:val="32"/>
        </w:rPr>
        <w:t>2020</w:t>
      </w:r>
      <w:r w:rsidRPr="00C0194A">
        <w:rPr>
          <w:rFonts w:hint="eastAsia"/>
          <w:sz w:val="32"/>
          <w:szCs w:val="32"/>
        </w:rPr>
        <w:t>年重点调研课题工作任务分解计划》，调研建议质量进一步提升。</w:t>
      </w:r>
    </w:p>
    <w:p w:rsidR="00A923B7" w:rsidRPr="00C0194A" w:rsidRDefault="00A923B7" w:rsidP="000F722C">
      <w:pPr>
        <w:spacing w:line="480" w:lineRule="exact"/>
        <w:ind w:firstLineChars="200" w:firstLine="640"/>
        <w:rPr>
          <w:sz w:val="32"/>
          <w:szCs w:val="32"/>
        </w:rPr>
      </w:pPr>
      <w:r w:rsidRPr="00C0194A">
        <w:rPr>
          <w:rFonts w:hint="eastAsia"/>
          <w:sz w:val="32"/>
          <w:szCs w:val="32"/>
        </w:rPr>
        <w:t>围绕大局调查研究，建言献策。提交省政协十二届三次会议集体提案</w:t>
      </w:r>
      <w:r w:rsidRPr="00C0194A">
        <w:rPr>
          <w:rFonts w:hint="eastAsia"/>
          <w:sz w:val="32"/>
          <w:szCs w:val="32"/>
        </w:rPr>
        <w:t>14</w:t>
      </w:r>
      <w:r w:rsidRPr="00C0194A">
        <w:rPr>
          <w:rFonts w:hint="eastAsia"/>
          <w:sz w:val="32"/>
          <w:szCs w:val="32"/>
        </w:rPr>
        <w:t>篇，推荐大会发言</w:t>
      </w:r>
      <w:r w:rsidRPr="00C0194A">
        <w:rPr>
          <w:rFonts w:hint="eastAsia"/>
          <w:sz w:val="32"/>
          <w:szCs w:val="32"/>
        </w:rPr>
        <w:t>2</w:t>
      </w:r>
      <w:r w:rsidRPr="00C0194A">
        <w:rPr>
          <w:rFonts w:hint="eastAsia"/>
          <w:sz w:val="32"/>
          <w:szCs w:val="32"/>
        </w:rPr>
        <w:t>件。省委会所提建议都得到了重视和采纳。其中《关于加强对“甘味”品牌农产品特质特征特效研究的提案》被列为省政协重点督办提案，民主协商报“唱红‘甘味’带火‘甘味’——省民进提案让‘甘味’飘香全国”的文章，被全国政协报、人民政协网、民主杂志等多家媒体转载；《关于进一步解决贫困县项目落地难问题的提案》被中共省委主</w:t>
      </w:r>
      <w:r w:rsidRPr="00C0194A">
        <w:rPr>
          <w:rFonts w:hint="eastAsia"/>
          <w:sz w:val="32"/>
          <w:szCs w:val="32"/>
        </w:rPr>
        <w:lastRenderedPageBreak/>
        <w:t>要领导批示，相关部门开展深入研究。一年来，省委会先后围绕易地扶贫搬迁、黄河流域生态保护和高质量发展、“一带一路”战略实施与向西开放、现代农业与乡村振兴等议题开展调研并提出高质量意见和建议。</w:t>
      </w:r>
      <w:r w:rsidRPr="00C0194A">
        <w:rPr>
          <w:rFonts w:hint="eastAsia"/>
          <w:sz w:val="32"/>
          <w:szCs w:val="32"/>
        </w:rPr>
        <w:t xml:space="preserve"> </w:t>
      </w:r>
    </w:p>
    <w:p w:rsidR="000B6546" w:rsidRPr="00C0194A" w:rsidRDefault="000B6546" w:rsidP="000F722C">
      <w:pPr>
        <w:spacing w:line="480" w:lineRule="exact"/>
        <w:ind w:firstLineChars="200" w:firstLine="643"/>
        <w:rPr>
          <w:b/>
          <w:sz w:val="32"/>
          <w:szCs w:val="32"/>
        </w:rPr>
      </w:pPr>
      <w:r w:rsidRPr="00C0194A">
        <w:rPr>
          <w:rFonts w:hint="eastAsia"/>
          <w:b/>
          <w:sz w:val="32"/>
          <w:szCs w:val="32"/>
        </w:rPr>
        <w:t>4.</w:t>
      </w:r>
      <w:r w:rsidRPr="00C0194A">
        <w:rPr>
          <w:rFonts w:hint="eastAsia"/>
          <w:b/>
          <w:sz w:val="32"/>
          <w:szCs w:val="32"/>
        </w:rPr>
        <w:t>持续</w:t>
      </w:r>
      <w:r w:rsidR="00C0194A" w:rsidRPr="00C0194A">
        <w:rPr>
          <w:rFonts w:hint="eastAsia"/>
          <w:b/>
          <w:sz w:val="32"/>
          <w:szCs w:val="32"/>
        </w:rPr>
        <w:t>开展社会服务，助力夺取脱贫攻坚战全面胜利</w:t>
      </w:r>
    </w:p>
    <w:p w:rsidR="000B6546" w:rsidRPr="00C0194A" w:rsidRDefault="000B6546" w:rsidP="000F722C">
      <w:pPr>
        <w:spacing w:line="480" w:lineRule="exact"/>
        <w:ind w:firstLineChars="200" w:firstLine="640"/>
        <w:rPr>
          <w:sz w:val="32"/>
          <w:szCs w:val="32"/>
        </w:rPr>
      </w:pPr>
      <w:r w:rsidRPr="00C0194A">
        <w:rPr>
          <w:rFonts w:hint="eastAsia"/>
          <w:sz w:val="32"/>
          <w:szCs w:val="32"/>
        </w:rPr>
        <w:t>响应民进中央号召对口</w:t>
      </w:r>
      <w:proofErr w:type="gramStart"/>
      <w:r w:rsidRPr="00C0194A">
        <w:rPr>
          <w:rFonts w:hint="eastAsia"/>
          <w:sz w:val="32"/>
          <w:szCs w:val="32"/>
        </w:rPr>
        <w:t>洒雨中学</w:t>
      </w:r>
      <w:proofErr w:type="gramEnd"/>
      <w:r w:rsidRPr="00C0194A">
        <w:rPr>
          <w:rFonts w:hint="eastAsia"/>
          <w:sz w:val="32"/>
          <w:szCs w:val="32"/>
        </w:rPr>
        <w:t>开展“彩虹关爱行动”捐赠活动，组织全省</w:t>
      </w:r>
      <w:r w:rsidRPr="00C0194A">
        <w:rPr>
          <w:rFonts w:hint="eastAsia"/>
          <w:sz w:val="32"/>
          <w:szCs w:val="32"/>
        </w:rPr>
        <w:t>150</w:t>
      </w:r>
      <w:r w:rsidRPr="00C0194A">
        <w:rPr>
          <w:rFonts w:hint="eastAsia"/>
          <w:sz w:val="32"/>
          <w:szCs w:val="32"/>
        </w:rPr>
        <w:t>名民进会员为贵州安龙县洒雨中学</w:t>
      </w:r>
      <w:r w:rsidRPr="00C0194A">
        <w:rPr>
          <w:rFonts w:hint="eastAsia"/>
          <w:sz w:val="32"/>
          <w:szCs w:val="32"/>
        </w:rPr>
        <w:t>150</w:t>
      </w:r>
      <w:r w:rsidRPr="00C0194A">
        <w:rPr>
          <w:rFonts w:hint="eastAsia"/>
          <w:sz w:val="32"/>
          <w:szCs w:val="32"/>
        </w:rPr>
        <w:t>名留守儿童捐赠了价值</w:t>
      </w:r>
      <w:r w:rsidRPr="00C0194A">
        <w:rPr>
          <w:rFonts w:hint="eastAsia"/>
          <w:sz w:val="32"/>
          <w:szCs w:val="32"/>
        </w:rPr>
        <w:t>4.5</w:t>
      </w:r>
      <w:r w:rsidR="00137288" w:rsidRPr="00C0194A">
        <w:rPr>
          <w:rFonts w:hint="eastAsia"/>
          <w:sz w:val="32"/>
          <w:szCs w:val="32"/>
        </w:rPr>
        <w:t>万元的爱心包。</w:t>
      </w:r>
      <w:r w:rsidRPr="00C0194A">
        <w:rPr>
          <w:rFonts w:hint="eastAsia"/>
          <w:sz w:val="32"/>
          <w:szCs w:val="32"/>
        </w:rPr>
        <w:t>联合民进北京市委会，邀请专家在临夏、陇南开展“同心·彩虹行动”助力挂牌督战乡村</w:t>
      </w:r>
      <w:proofErr w:type="gramStart"/>
      <w:r w:rsidRPr="00C0194A">
        <w:rPr>
          <w:rFonts w:hint="eastAsia"/>
          <w:sz w:val="32"/>
          <w:szCs w:val="32"/>
        </w:rPr>
        <w:t>教师公益</w:t>
      </w:r>
      <w:proofErr w:type="gramEnd"/>
      <w:r w:rsidRPr="00C0194A">
        <w:rPr>
          <w:rFonts w:hint="eastAsia"/>
          <w:sz w:val="32"/>
          <w:szCs w:val="32"/>
        </w:rPr>
        <w:t>培训，共培训高中教师</w:t>
      </w:r>
      <w:r w:rsidRPr="00C0194A">
        <w:rPr>
          <w:rFonts w:hint="eastAsia"/>
          <w:sz w:val="32"/>
          <w:szCs w:val="32"/>
        </w:rPr>
        <w:t>600</w:t>
      </w:r>
      <w:r w:rsidRPr="00C0194A">
        <w:rPr>
          <w:rFonts w:hint="eastAsia"/>
          <w:sz w:val="32"/>
          <w:szCs w:val="32"/>
        </w:rPr>
        <w:t>余人。明年将在定西市举办第三期培训，完成我省</w:t>
      </w:r>
      <w:r w:rsidRPr="00C0194A">
        <w:rPr>
          <w:rFonts w:hint="eastAsia"/>
          <w:sz w:val="32"/>
          <w:szCs w:val="32"/>
        </w:rPr>
        <w:t>8</w:t>
      </w:r>
      <w:r w:rsidRPr="00C0194A">
        <w:rPr>
          <w:rFonts w:hint="eastAsia"/>
          <w:sz w:val="32"/>
          <w:szCs w:val="32"/>
        </w:rPr>
        <w:t>个挂牌</w:t>
      </w:r>
      <w:proofErr w:type="gramStart"/>
      <w:r w:rsidRPr="00C0194A">
        <w:rPr>
          <w:rFonts w:hint="eastAsia"/>
          <w:sz w:val="32"/>
          <w:szCs w:val="32"/>
        </w:rPr>
        <w:t>督战县</w:t>
      </w:r>
      <w:proofErr w:type="gramEnd"/>
      <w:r w:rsidRPr="00C0194A">
        <w:rPr>
          <w:rFonts w:hint="eastAsia"/>
          <w:sz w:val="32"/>
          <w:szCs w:val="32"/>
        </w:rPr>
        <w:t>的全覆盖。联合兰大一院开展“童心同行”先心病普查活动。为古浪县</w:t>
      </w:r>
      <w:r w:rsidRPr="00C0194A">
        <w:rPr>
          <w:rFonts w:hint="eastAsia"/>
          <w:sz w:val="32"/>
          <w:szCs w:val="32"/>
        </w:rPr>
        <w:t>1500</w:t>
      </w:r>
      <w:r w:rsidRPr="00C0194A">
        <w:rPr>
          <w:rFonts w:hint="eastAsia"/>
          <w:sz w:val="32"/>
          <w:szCs w:val="32"/>
        </w:rPr>
        <w:t>余名儿童和教师进行了先天性心脏病筛查和健康教育宣传。做好民进甘肃开明画院有关工作。省委会和各市委会积极组织书法家开展“春联万家”活动。成立民进定西开明画院，举行画院揭牌仪式暨庆祝中国民主促进会成立</w:t>
      </w:r>
      <w:r w:rsidRPr="00C0194A">
        <w:rPr>
          <w:rFonts w:hint="eastAsia"/>
          <w:sz w:val="32"/>
          <w:szCs w:val="32"/>
        </w:rPr>
        <w:t>75</w:t>
      </w:r>
      <w:r w:rsidRPr="00C0194A">
        <w:rPr>
          <w:rFonts w:hint="eastAsia"/>
          <w:sz w:val="32"/>
          <w:szCs w:val="32"/>
        </w:rPr>
        <w:t>周年书画展；并选送</w:t>
      </w:r>
      <w:r w:rsidRPr="00C0194A">
        <w:rPr>
          <w:rFonts w:hint="eastAsia"/>
          <w:sz w:val="32"/>
          <w:szCs w:val="32"/>
        </w:rPr>
        <w:t>30</w:t>
      </w:r>
      <w:r w:rsidRPr="00C0194A">
        <w:rPr>
          <w:rFonts w:hint="eastAsia"/>
          <w:sz w:val="32"/>
          <w:szCs w:val="32"/>
        </w:rPr>
        <w:t>幅书画作品协助白银市景泰县举办“民族团结·和谐景泰”书画邀请展。</w:t>
      </w:r>
      <w:r w:rsidRPr="00C0194A">
        <w:rPr>
          <w:rFonts w:hint="eastAsia"/>
          <w:sz w:val="32"/>
          <w:szCs w:val="32"/>
        </w:rPr>
        <w:t xml:space="preserve">  </w:t>
      </w:r>
    </w:p>
    <w:p w:rsidR="00A923B7" w:rsidRPr="00C0194A" w:rsidRDefault="00A923B7" w:rsidP="000F722C">
      <w:pPr>
        <w:spacing w:line="480" w:lineRule="exact"/>
        <w:ind w:firstLineChars="200" w:firstLine="640"/>
        <w:rPr>
          <w:sz w:val="32"/>
          <w:szCs w:val="32"/>
        </w:rPr>
      </w:pPr>
      <w:r w:rsidRPr="00C0194A">
        <w:rPr>
          <w:rFonts w:hint="eastAsia"/>
          <w:sz w:val="32"/>
          <w:szCs w:val="32"/>
        </w:rPr>
        <w:t>扎实开展脱贫攻坚对口帮扶工作。认真落实省级统战系统</w:t>
      </w:r>
      <w:r w:rsidRPr="00C0194A">
        <w:rPr>
          <w:rFonts w:hint="eastAsia"/>
          <w:sz w:val="32"/>
          <w:szCs w:val="32"/>
        </w:rPr>
        <w:t>2020</w:t>
      </w:r>
      <w:r w:rsidRPr="00C0194A">
        <w:rPr>
          <w:rFonts w:hint="eastAsia"/>
          <w:sz w:val="32"/>
          <w:szCs w:val="32"/>
        </w:rPr>
        <w:t>年中央脱贫攻坚专项巡视“回头看”反馈问题整改暨深化扶贫领域腐败和作风问题专项治理推进会精神，主动认领问题，积极部署，加大对农业专业合作社和扶贫企业的指导帮扶力度。积极开展消费扶贫。</w:t>
      </w:r>
      <w:r w:rsidRPr="00C0194A">
        <w:rPr>
          <w:rFonts w:hint="eastAsia"/>
          <w:sz w:val="32"/>
          <w:szCs w:val="32"/>
        </w:rPr>
        <w:t>2020</w:t>
      </w:r>
      <w:r w:rsidRPr="00C0194A">
        <w:rPr>
          <w:rFonts w:hint="eastAsia"/>
          <w:sz w:val="32"/>
          <w:szCs w:val="32"/>
        </w:rPr>
        <w:t>年</w:t>
      </w:r>
      <w:r w:rsidRPr="00C0194A">
        <w:rPr>
          <w:rFonts w:hint="eastAsia"/>
          <w:sz w:val="32"/>
          <w:szCs w:val="32"/>
        </w:rPr>
        <w:t>10</w:t>
      </w:r>
      <w:r w:rsidRPr="00C0194A">
        <w:rPr>
          <w:rFonts w:hint="eastAsia"/>
          <w:sz w:val="32"/>
          <w:szCs w:val="32"/>
        </w:rPr>
        <w:t>月，拉布村顺利通过脱贫成果检视验收。</w:t>
      </w:r>
      <w:r w:rsidRPr="00C0194A">
        <w:rPr>
          <w:rFonts w:hint="eastAsia"/>
          <w:sz w:val="32"/>
          <w:szCs w:val="32"/>
        </w:rPr>
        <w:t>11</w:t>
      </w:r>
      <w:r w:rsidRPr="00C0194A">
        <w:rPr>
          <w:rFonts w:hint="eastAsia"/>
          <w:sz w:val="32"/>
          <w:szCs w:val="32"/>
        </w:rPr>
        <w:t>月，宕昌县顺利脱贫摘帽。主动联系对接民进天津市委员会，推进两地民进组织由工作层面的合作上升到工作平台协作。在双方的共同推动下，民进兰州、白银、庆阳市委员工委分别与民进天津市</w:t>
      </w:r>
      <w:r w:rsidRPr="00C0194A">
        <w:rPr>
          <w:rFonts w:hint="eastAsia"/>
          <w:sz w:val="32"/>
          <w:szCs w:val="32"/>
        </w:rPr>
        <w:t>3</w:t>
      </w:r>
      <w:r w:rsidRPr="00C0194A">
        <w:rPr>
          <w:rFonts w:hint="eastAsia"/>
          <w:sz w:val="32"/>
          <w:szCs w:val="32"/>
        </w:rPr>
        <w:t>个区委会签订“东西部扶贫协作战略合作”框架协议，缔结了友好关系。</w:t>
      </w:r>
    </w:p>
    <w:p w:rsidR="00A923B7" w:rsidRPr="00C0194A" w:rsidRDefault="007C3A28" w:rsidP="000F722C">
      <w:pPr>
        <w:spacing w:line="480" w:lineRule="exact"/>
        <w:ind w:firstLineChars="200" w:firstLine="643"/>
        <w:rPr>
          <w:b/>
          <w:sz w:val="32"/>
          <w:szCs w:val="32"/>
        </w:rPr>
      </w:pPr>
      <w:r w:rsidRPr="00C0194A">
        <w:rPr>
          <w:rFonts w:hint="eastAsia"/>
          <w:b/>
          <w:sz w:val="32"/>
          <w:szCs w:val="32"/>
        </w:rPr>
        <w:lastRenderedPageBreak/>
        <w:t>5</w:t>
      </w:r>
      <w:r w:rsidR="00A923B7" w:rsidRPr="00C0194A">
        <w:rPr>
          <w:rFonts w:hint="eastAsia"/>
          <w:b/>
          <w:sz w:val="32"/>
          <w:szCs w:val="32"/>
        </w:rPr>
        <w:t>.</w:t>
      </w:r>
      <w:r w:rsidR="00C0194A" w:rsidRPr="00C0194A">
        <w:rPr>
          <w:rFonts w:hint="eastAsia"/>
          <w:b/>
          <w:sz w:val="32"/>
          <w:szCs w:val="32"/>
        </w:rPr>
        <w:t>加强新闻宣传工作，完善省委会宣传平台体系</w:t>
      </w:r>
    </w:p>
    <w:p w:rsidR="00020E69" w:rsidRPr="00C0194A" w:rsidRDefault="00A923B7" w:rsidP="000F722C">
      <w:pPr>
        <w:spacing w:line="480" w:lineRule="exact"/>
        <w:ind w:firstLineChars="200" w:firstLine="640"/>
        <w:rPr>
          <w:sz w:val="32"/>
          <w:szCs w:val="32"/>
        </w:rPr>
      </w:pPr>
      <w:r w:rsidRPr="00C0194A">
        <w:rPr>
          <w:rFonts w:hint="eastAsia"/>
          <w:sz w:val="32"/>
          <w:szCs w:val="32"/>
        </w:rPr>
        <w:t>积极发挥</w:t>
      </w:r>
      <w:proofErr w:type="gramStart"/>
      <w:r w:rsidRPr="00C0194A">
        <w:rPr>
          <w:rFonts w:hint="eastAsia"/>
          <w:sz w:val="32"/>
          <w:szCs w:val="32"/>
        </w:rPr>
        <w:t>微信公众号</w:t>
      </w:r>
      <w:proofErr w:type="gramEnd"/>
      <w:r w:rsidRPr="00C0194A">
        <w:rPr>
          <w:rFonts w:hint="eastAsia"/>
          <w:sz w:val="32"/>
          <w:szCs w:val="32"/>
        </w:rPr>
        <w:t>作用，传播建言献策、履职尽责的民进好声音，全年共推送各类文章</w:t>
      </w:r>
      <w:r w:rsidRPr="00C0194A">
        <w:rPr>
          <w:rFonts w:hint="eastAsia"/>
          <w:sz w:val="32"/>
          <w:szCs w:val="32"/>
        </w:rPr>
        <w:t>368</w:t>
      </w:r>
      <w:r w:rsidRPr="00C0194A">
        <w:rPr>
          <w:rFonts w:hint="eastAsia"/>
          <w:sz w:val="32"/>
          <w:szCs w:val="32"/>
        </w:rPr>
        <w:t>篇。同时，广泛动员会员关注“民进网”“甘肃民进”</w:t>
      </w:r>
      <w:proofErr w:type="gramStart"/>
      <w:r w:rsidRPr="00C0194A">
        <w:rPr>
          <w:rFonts w:hint="eastAsia"/>
          <w:sz w:val="32"/>
          <w:szCs w:val="32"/>
        </w:rPr>
        <w:t>微信公众号</w:t>
      </w:r>
      <w:proofErr w:type="gramEnd"/>
      <w:r w:rsidRPr="00C0194A">
        <w:rPr>
          <w:rFonts w:hint="eastAsia"/>
          <w:sz w:val="32"/>
          <w:szCs w:val="32"/>
        </w:rPr>
        <w:t>，使阅读量显著提高，</w:t>
      </w:r>
      <w:r w:rsidRPr="00C0194A">
        <w:rPr>
          <w:rFonts w:hint="eastAsia"/>
          <w:sz w:val="32"/>
          <w:szCs w:val="32"/>
        </w:rPr>
        <w:t>1</w:t>
      </w:r>
      <w:r w:rsidRPr="00C0194A">
        <w:rPr>
          <w:rFonts w:hint="eastAsia"/>
          <w:sz w:val="32"/>
          <w:szCs w:val="32"/>
        </w:rPr>
        <w:t>篇消息在团结网</w:t>
      </w:r>
      <w:proofErr w:type="gramStart"/>
      <w:r w:rsidRPr="00C0194A">
        <w:rPr>
          <w:rFonts w:hint="eastAsia"/>
          <w:sz w:val="32"/>
          <w:szCs w:val="32"/>
        </w:rPr>
        <w:t>微信公众号</w:t>
      </w:r>
      <w:proofErr w:type="gramEnd"/>
      <w:r w:rsidRPr="00C0194A">
        <w:rPr>
          <w:rFonts w:hint="eastAsia"/>
          <w:sz w:val="32"/>
          <w:szCs w:val="32"/>
        </w:rPr>
        <w:t>“民主党派微信热文展播”栏目中当日排名全国第</w:t>
      </w:r>
      <w:r w:rsidRPr="00C0194A">
        <w:rPr>
          <w:rFonts w:hint="eastAsia"/>
          <w:sz w:val="32"/>
          <w:szCs w:val="32"/>
        </w:rPr>
        <w:t>3</w:t>
      </w:r>
      <w:r w:rsidRPr="00C0194A">
        <w:rPr>
          <w:rFonts w:hint="eastAsia"/>
          <w:sz w:val="32"/>
          <w:szCs w:val="32"/>
        </w:rPr>
        <w:t>。进一步加强与会外主流媒体的交流，积极主动投稿，在中央级媒体《人民政协报》、团结网刊登稿件</w:t>
      </w:r>
      <w:r w:rsidRPr="00C0194A">
        <w:rPr>
          <w:rFonts w:hint="eastAsia"/>
          <w:sz w:val="32"/>
          <w:szCs w:val="32"/>
        </w:rPr>
        <w:t>10</w:t>
      </w:r>
      <w:r w:rsidRPr="00C0194A">
        <w:rPr>
          <w:rFonts w:hint="eastAsia"/>
          <w:sz w:val="32"/>
          <w:szCs w:val="32"/>
        </w:rPr>
        <w:t>多篇。</w:t>
      </w:r>
    </w:p>
    <w:p w:rsidR="007C3A28" w:rsidRPr="00C0194A" w:rsidRDefault="007C3A28" w:rsidP="000F722C">
      <w:pPr>
        <w:spacing w:line="480" w:lineRule="exact"/>
        <w:ind w:firstLineChars="200" w:firstLine="643"/>
        <w:rPr>
          <w:b/>
          <w:sz w:val="32"/>
          <w:szCs w:val="32"/>
        </w:rPr>
      </w:pPr>
      <w:r w:rsidRPr="00C0194A">
        <w:rPr>
          <w:rFonts w:hint="eastAsia"/>
          <w:b/>
          <w:sz w:val="32"/>
          <w:szCs w:val="32"/>
        </w:rPr>
        <w:t>6.</w:t>
      </w:r>
      <w:r w:rsidR="00C0194A" w:rsidRPr="00C0194A">
        <w:rPr>
          <w:rFonts w:hint="eastAsia"/>
          <w:b/>
          <w:sz w:val="32"/>
          <w:szCs w:val="32"/>
        </w:rPr>
        <w:t>加强制度建设，提升机关工作水平</w:t>
      </w:r>
    </w:p>
    <w:p w:rsidR="007C3A28" w:rsidRPr="00C0194A" w:rsidRDefault="007C3A28" w:rsidP="000F722C">
      <w:pPr>
        <w:spacing w:line="480" w:lineRule="exact"/>
        <w:ind w:firstLineChars="200" w:firstLine="640"/>
        <w:rPr>
          <w:sz w:val="32"/>
          <w:szCs w:val="32"/>
        </w:rPr>
      </w:pPr>
      <w:r w:rsidRPr="00C0194A">
        <w:rPr>
          <w:rFonts w:hint="eastAsia"/>
          <w:sz w:val="32"/>
          <w:szCs w:val="32"/>
        </w:rPr>
        <w:t>修订完善《民进甘肃省委员会制度汇编》和《民进甘肃省委员会廉政建设制度汇编》，建立省委</w:t>
      </w:r>
      <w:proofErr w:type="gramStart"/>
      <w:r w:rsidRPr="00C0194A">
        <w:rPr>
          <w:rFonts w:hint="eastAsia"/>
          <w:sz w:val="32"/>
          <w:szCs w:val="32"/>
        </w:rPr>
        <w:t>会机关</w:t>
      </w:r>
      <w:proofErr w:type="gramEnd"/>
      <w:r w:rsidRPr="00C0194A">
        <w:rPr>
          <w:rFonts w:hint="eastAsia"/>
          <w:sz w:val="32"/>
          <w:szCs w:val="32"/>
        </w:rPr>
        <w:t>廉政档案和自查</w:t>
      </w:r>
      <w:proofErr w:type="gramStart"/>
      <w:r w:rsidRPr="00C0194A">
        <w:rPr>
          <w:rFonts w:hint="eastAsia"/>
          <w:sz w:val="32"/>
          <w:szCs w:val="32"/>
        </w:rPr>
        <w:t>自纠台账</w:t>
      </w:r>
      <w:proofErr w:type="gramEnd"/>
      <w:r w:rsidRPr="00C0194A">
        <w:rPr>
          <w:rFonts w:hint="eastAsia"/>
          <w:sz w:val="32"/>
          <w:szCs w:val="32"/>
        </w:rPr>
        <w:t>，防范和纠治“四风”问题。先后组织机关全体工作人员赴红军西路军纪念馆及八步沙林场开展爱国主义教育和弘扬时代楷模精神教育，并成立省委</w:t>
      </w:r>
      <w:proofErr w:type="gramStart"/>
      <w:r w:rsidRPr="00C0194A">
        <w:rPr>
          <w:rFonts w:hint="eastAsia"/>
          <w:sz w:val="32"/>
          <w:szCs w:val="32"/>
        </w:rPr>
        <w:t>会机关</w:t>
      </w:r>
      <w:proofErr w:type="gramEnd"/>
      <w:r w:rsidRPr="00C0194A">
        <w:rPr>
          <w:rFonts w:hint="eastAsia"/>
          <w:sz w:val="32"/>
          <w:szCs w:val="32"/>
        </w:rPr>
        <w:t>志愿服务队、设立“职工书屋”、开展征集“家风家训”活动，全面提升机关科学化、制度化管理水平。</w:t>
      </w:r>
      <w:r w:rsidRPr="00C0194A">
        <w:rPr>
          <w:rFonts w:hint="eastAsia"/>
          <w:sz w:val="32"/>
          <w:szCs w:val="32"/>
        </w:rPr>
        <w:t>2020</w:t>
      </w:r>
      <w:r w:rsidRPr="00C0194A">
        <w:rPr>
          <w:rFonts w:hint="eastAsia"/>
          <w:sz w:val="32"/>
          <w:szCs w:val="32"/>
        </w:rPr>
        <w:t>年，省委会被民进中央评为“民进省级组织机关建设工作先进单位”。</w:t>
      </w:r>
    </w:p>
    <w:p w:rsidR="007834FF" w:rsidRPr="00C0194A" w:rsidRDefault="005545AD" w:rsidP="000F722C">
      <w:pPr>
        <w:pStyle w:val="2"/>
        <w:spacing w:line="480" w:lineRule="exact"/>
        <w:ind w:firstLine="643"/>
        <w:rPr>
          <w:rFonts w:ascii="Times New Roman" w:eastAsia="楷体" w:hAnsi="Times New Roman"/>
          <w:szCs w:val="32"/>
        </w:rPr>
      </w:pPr>
      <w:bookmarkStart w:id="41" w:name="_Toc65235654"/>
      <w:r w:rsidRPr="00C0194A">
        <w:rPr>
          <w:rFonts w:ascii="Times New Roman" w:eastAsia="楷体" w:hAnsi="Times New Roman" w:hint="eastAsia"/>
          <w:szCs w:val="32"/>
        </w:rPr>
        <w:t>（三）各项指标完成情况分析</w:t>
      </w:r>
      <w:bookmarkEnd w:id="41"/>
    </w:p>
    <w:p w:rsidR="007834FF" w:rsidRPr="00C0194A" w:rsidRDefault="005545AD" w:rsidP="000F722C">
      <w:pPr>
        <w:pStyle w:val="3"/>
        <w:spacing w:line="480" w:lineRule="exact"/>
        <w:ind w:firstLine="643"/>
        <w:rPr>
          <w:rStyle w:val="2Char"/>
          <w:rFonts w:ascii="Times New Roman" w:eastAsia="仿宋_GB2312" w:hAnsi="Times New Roman"/>
          <w:b/>
          <w:szCs w:val="32"/>
        </w:rPr>
      </w:pPr>
      <w:bookmarkStart w:id="42" w:name="_Toc65235655"/>
      <w:r w:rsidRPr="00C0194A">
        <w:rPr>
          <w:rStyle w:val="2Char"/>
          <w:rFonts w:ascii="Times New Roman" w:eastAsia="仿宋_GB2312" w:hAnsi="Times New Roman" w:hint="eastAsia"/>
          <w:b/>
          <w:szCs w:val="32"/>
        </w:rPr>
        <w:t>1.</w:t>
      </w:r>
      <w:r w:rsidRPr="00C0194A">
        <w:rPr>
          <w:rStyle w:val="2Char"/>
          <w:rFonts w:ascii="Times New Roman" w:eastAsia="仿宋_GB2312" w:hAnsi="Times New Roman" w:hint="eastAsia"/>
          <w:b/>
          <w:szCs w:val="32"/>
        </w:rPr>
        <w:t>部门整体支出预算执行率目标完成情况分析</w:t>
      </w:r>
      <w:bookmarkEnd w:id="42"/>
    </w:p>
    <w:p w:rsidR="007834FF" w:rsidRPr="00C0194A" w:rsidRDefault="00A47257" w:rsidP="000F722C">
      <w:pPr>
        <w:tabs>
          <w:tab w:val="left" w:pos="0"/>
        </w:tabs>
        <w:spacing w:line="480" w:lineRule="exact"/>
        <w:ind w:firstLineChars="200" w:firstLine="640"/>
        <w:rPr>
          <w:sz w:val="32"/>
          <w:szCs w:val="32"/>
        </w:rPr>
      </w:pPr>
      <w:r w:rsidRPr="00C0194A">
        <w:rPr>
          <w:rFonts w:hint="eastAsia"/>
          <w:sz w:val="32"/>
          <w:szCs w:val="32"/>
        </w:rPr>
        <w:t>整体支出预算执行率</w:t>
      </w:r>
      <w:r w:rsidR="005545AD" w:rsidRPr="00C0194A">
        <w:rPr>
          <w:rFonts w:hint="eastAsia"/>
          <w:sz w:val="32"/>
          <w:szCs w:val="32"/>
        </w:rPr>
        <w:t>指标分值</w:t>
      </w:r>
      <w:r w:rsidR="005545AD" w:rsidRPr="00C0194A">
        <w:rPr>
          <w:rFonts w:hint="eastAsia"/>
          <w:sz w:val="32"/>
          <w:szCs w:val="32"/>
        </w:rPr>
        <w:t>10</w:t>
      </w:r>
      <w:r w:rsidR="005545AD" w:rsidRPr="00C0194A">
        <w:rPr>
          <w:rFonts w:hint="eastAsia"/>
          <w:sz w:val="32"/>
          <w:szCs w:val="32"/>
        </w:rPr>
        <w:t>分，自评得分</w:t>
      </w:r>
      <w:r w:rsidR="00727EE3" w:rsidRPr="00C0194A">
        <w:rPr>
          <w:rFonts w:hint="eastAsia"/>
          <w:sz w:val="32"/>
          <w:szCs w:val="32"/>
        </w:rPr>
        <w:t>10</w:t>
      </w:r>
      <w:r w:rsidR="005545AD" w:rsidRPr="00C0194A">
        <w:rPr>
          <w:rFonts w:hint="eastAsia"/>
          <w:sz w:val="32"/>
          <w:szCs w:val="32"/>
        </w:rPr>
        <w:t>分，得分率</w:t>
      </w:r>
      <w:r w:rsidR="00727EE3" w:rsidRPr="00C0194A">
        <w:rPr>
          <w:rFonts w:hint="eastAsia"/>
          <w:sz w:val="32"/>
          <w:szCs w:val="32"/>
        </w:rPr>
        <w:t>100</w:t>
      </w:r>
      <w:r w:rsidR="005545AD" w:rsidRPr="00C0194A">
        <w:rPr>
          <w:rFonts w:hint="eastAsia"/>
          <w:sz w:val="32"/>
          <w:szCs w:val="32"/>
        </w:rPr>
        <w:t>%</w:t>
      </w:r>
      <w:r w:rsidR="00DA62EF" w:rsidRPr="00C0194A">
        <w:rPr>
          <w:rFonts w:hint="eastAsia"/>
          <w:sz w:val="32"/>
          <w:szCs w:val="32"/>
        </w:rPr>
        <w:t>。</w:t>
      </w:r>
    </w:p>
    <w:tbl>
      <w:tblPr>
        <w:tblW w:w="9039" w:type="dxa"/>
        <w:tblBorders>
          <w:top w:val="single" w:sz="12" w:space="0" w:color="auto"/>
          <w:bottom w:val="single" w:sz="12" w:space="0" w:color="auto"/>
          <w:insideH w:val="dotted" w:sz="4" w:space="0" w:color="auto"/>
          <w:insideV w:val="dotted" w:sz="4" w:space="0" w:color="auto"/>
        </w:tblBorders>
        <w:tblLook w:val="04A0" w:firstRow="1" w:lastRow="0" w:firstColumn="1" w:lastColumn="0" w:noHBand="0" w:noVBand="1"/>
      </w:tblPr>
      <w:tblGrid>
        <w:gridCol w:w="3012"/>
        <w:gridCol w:w="1916"/>
        <w:gridCol w:w="1701"/>
        <w:gridCol w:w="2410"/>
      </w:tblGrid>
      <w:tr w:rsidR="007834FF" w:rsidRPr="00C0194A">
        <w:trPr>
          <w:trHeight w:val="397"/>
        </w:trPr>
        <w:tc>
          <w:tcPr>
            <w:tcW w:w="0" w:type="auto"/>
            <w:shd w:val="clear" w:color="auto" w:fill="BDD6EE" w:themeFill="accent1" w:themeFillTint="66"/>
            <w:vAlign w:val="center"/>
          </w:tcPr>
          <w:p w:rsidR="007834FF" w:rsidRPr="00C0194A" w:rsidRDefault="005545AD" w:rsidP="000F722C">
            <w:pPr>
              <w:widowControl/>
              <w:spacing w:line="480" w:lineRule="exact"/>
              <w:jc w:val="center"/>
              <w:textAlignment w:val="center"/>
              <w:rPr>
                <w:rFonts w:eastAsia="宋体" w:cs="宋体"/>
                <w:b/>
                <w:color w:val="000000"/>
                <w:kern w:val="0"/>
                <w:sz w:val="22"/>
                <w:szCs w:val="22"/>
                <w:lang w:bidi="ar"/>
              </w:rPr>
            </w:pPr>
            <w:r w:rsidRPr="00C0194A">
              <w:rPr>
                <w:rFonts w:eastAsia="宋体" w:cs="宋体" w:hint="eastAsia"/>
                <w:b/>
                <w:color w:val="000000"/>
                <w:kern w:val="0"/>
                <w:sz w:val="22"/>
                <w:szCs w:val="22"/>
                <w:lang w:bidi="ar"/>
              </w:rPr>
              <w:t>二级指标</w:t>
            </w:r>
          </w:p>
        </w:tc>
        <w:tc>
          <w:tcPr>
            <w:tcW w:w="1916" w:type="dxa"/>
            <w:shd w:val="clear" w:color="auto" w:fill="BDD6EE" w:themeFill="accent1" w:themeFillTint="66"/>
            <w:noWrap/>
            <w:vAlign w:val="center"/>
          </w:tcPr>
          <w:p w:rsidR="007834FF" w:rsidRPr="00C0194A" w:rsidRDefault="005545AD" w:rsidP="000F722C">
            <w:pPr>
              <w:widowControl/>
              <w:spacing w:line="480" w:lineRule="exact"/>
              <w:jc w:val="center"/>
              <w:textAlignment w:val="center"/>
              <w:rPr>
                <w:rFonts w:eastAsia="宋体" w:cs="宋体"/>
                <w:b/>
                <w:color w:val="000000"/>
                <w:kern w:val="0"/>
                <w:sz w:val="22"/>
                <w:szCs w:val="22"/>
                <w:lang w:bidi="ar"/>
              </w:rPr>
            </w:pPr>
            <w:r w:rsidRPr="00C0194A">
              <w:rPr>
                <w:rFonts w:eastAsia="宋体" w:cs="宋体" w:hint="eastAsia"/>
                <w:b/>
                <w:color w:val="000000"/>
                <w:kern w:val="0"/>
                <w:sz w:val="22"/>
                <w:szCs w:val="22"/>
                <w:lang w:bidi="ar"/>
              </w:rPr>
              <w:t>分值</w:t>
            </w:r>
          </w:p>
        </w:tc>
        <w:tc>
          <w:tcPr>
            <w:tcW w:w="1701" w:type="dxa"/>
            <w:shd w:val="clear" w:color="auto" w:fill="BDD6EE" w:themeFill="accent1" w:themeFillTint="66"/>
            <w:noWrap/>
            <w:vAlign w:val="center"/>
          </w:tcPr>
          <w:p w:rsidR="007834FF" w:rsidRPr="00C0194A" w:rsidRDefault="005545AD" w:rsidP="000F722C">
            <w:pPr>
              <w:widowControl/>
              <w:spacing w:line="480" w:lineRule="exact"/>
              <w:jc w:val="center"/>
              <w:textAlignment w:val="center"/>
              <w:rPr>
                <w:rFonts w:eastAsia="宋体" w:cs="宋体"/>
                <w:b/>
                <w:color w:val="000000"/>
                <w:kern w:val="0"/>
                <w:sz w:val="22"/>
                <w:szCs w:val="22"/>
                <w:lang w:bidi="ar"/>
              </w:rPr>
            </w:pPr>
            <w:r w:rsidRPr="00C0194A">
              <w:rPr>
                <w:rFonts w:eastAsia="宋体" w:cs="宋体" w:hint="eastAsia"/>
                <w:b/>
                <w:color w:val="000000"/>
                <w:kern w:val="0"/>
                <w:sz w:val="22"/>
                <w:szCs w:val="22"/>
                <w:lang w:bidi="ar"/>
              </w:rPr>
              <w:t>自评得分</w:t>
            </w:r>
          </w:p>
        </w:tc>
        <w:tc>
          <w:tcPr>
            <w:tcW w:w="2410" w:type="dxa"/>
            <w:shd w:val="clear" w:color="auto" w:fill="BDD6EE" w:themeFill="accent1" w:themeFillTint="66"/>
            <w:noWrap/>
            <w:vAlign w:val="center"/>
          </w:tcPr>
          <w:p w:rsidR="007834FF" w:rsidRPr="00C0194A" w:rsidRDefault="005545AD" w:rsidP="000F722C">
            <w:pPr>
              <w:widowControl/>
              <w:spacing w:line="480" w:lineRule="exact"/>
              <w:jc w:val="center"/>
              <w:textAlignment w:val="center"/>
              <w:rPr>
                <w:rFonts w:eastAsia="宋体" w:cs="宋体"/>
                <w:b/>
                <w:color w:val="000000"/>
                <w:kern w:val="0"/>
                <w:sz w:val="22"/>
                <w:szCs w:val="22"/>
                <w:lang w:bidi="ar"/>
              </w:rPr>
            </w:pPr>
            <w:r w:rsidRPr="00C0194A">
              <w:rPr>
                <w:rFonts w:eastAsia="宋体" w:cs="宋体" w:hint="eastAsia"/>
                <w:b/>
                <w:color w:val="000000"/>
                <w:kern w:val="0"/>
                <w:sz w:val="22"/>
                <w:szCs w:val="22"/>
                <w:lang w:bidi="ar"/>
              </w:rPr>
              <w:t>得分率</w:t>
            </w:r>
          </w:p>
        </w:tc>
      </w:tr>
      <w:tr w:rsidR="007834FF" w:rsidRPr="00C0194A">
        <w:trPr>
          <w:trHeight w:val="397"/>
        </w:trPr>
        <w:tc>
          <w:tcPr>
            <w:tcW w:w="0" w:type="auto"/>
            <w:shd w:val="clear" w:color="auto" w:fill="auto"/>
            <w:vAlign w:val="center"/>
          </w:tcPr>
          <w:p w:rsidR="007834FF" w:rsidRPr="00C0194A" w:rsidRDefault="005545AD" w:rsidP="000F722C">
            <w:pPr>
              <w:widowControl/>
              <w:spacing w:line="480" w:lineRule="exact"/>
              <w:jc w:val="center"/>
              <w:textAlignment w:val="center"/>
              <w:rPr>
                <w:rFonts w:eastAsia="宋体" w:cs="宋体"/>
                <w:color w:val="000000"/>
                <w:kern w:val="0"/>
                <w:sz w:val="22"/>
                <w:szCs w:val="22"/>
                <w:lang w:bidi="ar"/>
              </w:rPr>
            </w:pPr>
            <w:r w:rsidRPr="00C0194A">
              <w:rPr>
                <w:rFonts w:eastAsia="宋体" w:cs="宋体" w:hint="eastAsia"/>
                <w:color w:val="000000"/>
                <w:kern w:val="0"/>
                <w:sz w:val="22"/>
                <w:szCs w:val="22"/>
                <w:lang w:bidi="ar"/>
              </w:rPr>
              <w:t>预算执行率</w:t>
            </w:r>
          </w:p>
        </w:tc>
        <w:tc>
          <w:tcPr>
            <w:tcW w:w="1916" w:type="dxa"/>
            <w:shd w:val="clear" w:color="auto" w:fill="auto"/>
            <w:vAlign w:val="center"/>
          </w:tcPr>
          <w:p w:rsidR="007834FF" w:rsidRPr="00C0194A" w:rsidRDefault="005545AD" w:rsidP="000F722C">
            <w:pPr>
              <w:widowControl/>
              <w:spacing w:line="480" w:lineRule="exact"/>
              <w:jc w:val="center"/>
              <w:textAlignment w:val="center"/>
              <w:rPr>
                <w:rFonts w:eastAsia="宋体" w:cs="宋体"/>
                <w:color w:val="000000"/>
                <w:kern w:val="0"/>
                <w:sz w:val="22"/>
                <w:szCs w:val="22"/>
                <w:lang w:bidi="ar"/>
              </w:rPr>
            </w:pPr>
            <w:r w:rsidRPr="00C0194A">
              <w:rPr>
                <w:rFonts w:eastAsia="宋体" w:cs="宋体" w:hint="eastAsia"/>
                <w:color w:val="000000"/>
                <w:kern w:val="0"/>
                <w:sz w:val="22"/>
                <w:szCs w:val="22"/>
                <w:lang w:bidi="ar"/>
              </w:rPr>
              <w:t>10</w:t>
            </w:r>
          </w:p>
        </w:tc>
        <w:tc>
          <w:tcPr>
            <w:tcW w:w="1701" w:type="dxa"/>
            <w:shd w:val="clear" w:color="auto" w:fill="auto"/>
            <w:vAlign w:val="center"/>
          </w:tcPr>
          <w:p w:rsidR="007834FF" w:rsidRPr="00C0194A" w:rsidRDefault="00727EE3" w:rsidP="000F722C">
            <w:pPr>
              <w:widowControl/>
              <w:spacing w:line="480" w:lineRule="exact"/>
              <w:jc w:val="center"/>
              <w:textAlignment w:val="center"/>
              <w:rPr>
                <w:rFonts w:eastAsia="宋体" w:cs="宋体"/>
                <w:color w:val="000000"/>
                <w:kern w:val="0"/>
                <w:sz w:val="22"/>
                <w:szCs w:val="22"/>
                <w:lang w:bidi="ar"/>
              </w:rPr>
            </w:pPr>
            <w:r w:rsidRPr="00C0194A">
              <w:rPr>
                <w:rFonts w:eastAsia="宋体" w:cs="宋体" w:hint="eastAsia"/>
                <w:color w:val="000000"/>
                <w:kern w:val="0"/>
                <w:sz w:val="22"/>
                <w:szCs w:val="22"/>
                <w:lang w:bidi="ar"/>
              </w:rPr>
              <w:t>10</w:t>
            </w:r>
          </w:p>
        </w:tc>
        <w:tc>
          <w:tcPr>
            <w:tcW w:w="2410" w:type="dxa"/>
            <w:shd w:val="clear" w:color="auto" w:fill="auto"/>
            <w:vAlign w:val="center"/>
          </w:tcPr>
          <w:p w:rsidR="007834FF" w:rsidRPr="00C0194A" w:rsidRDefault="00727EE3" w:rsidP="000F722C">
            <w:pPr>
              <w:widowControl/>
              <w:spacing w:line="480" w:lineRule="exact"/>
              <w:jc w:val="center"/>
              <w:textAlignment w:val="center"/>
              <w:rPr>
                <w:rFonts w:eastAsia="宋体" w:cs="宋体"/>
                <w:color w:val="000000"/>
                <w:kern w:val="0"/>
                <w:sz w:val="22"/>
                <w:szCs w:val="22"/>
                <w:lang w:bidi="ar"/>
              </w:rPr>
            </w:pPr>
            <w:r w:rsidRPr="00C0194A">
              <w:rPr>
                <w:rFonts w:eastAsia="宋体" w:cs="宋体"/>
                <w:color w:val="000000"/>
                <w:kern w:val="0"/>
                <w:sz w:val="22"/>
                <w:szCs w:val="22"/>
                <w:lang w:bidi="ar"/>
              </w:rPr>
              <w:t>100</w:t>
            </w:r>
            <w:r w:rsidR="00985913" w:rsidRPr="00C0194A">
              <w:rPr>
                <w:rFonts w:eastAsia="宋体" w:cs="宋体"/>
                <w:color w:val="000000"/>
                <w:kern w:val="0"/>
                <w:sz w:val="22"/>
                <w:szCs w:val="22"/>
                <w:lang w:bidi="ar"/>
              </w:rPr>
              <w:t>.00</w:t>
            </w:r>
            <w:r w:rsidR="005545AD" w:rsidRPr="00C0194A">
              <w:rPr>
                <w:rFonts w:eastAsia="宋体" w:cs="宋体" w:hint="eastAsia"/>
                <w:color w:val="000000"/>
                <w:kern w:val="0"/>
                <w:sz w:val="22"/>
                <w:szCs w:val="22"/>
                <w:lang w:bidi="ar"/>
              </w:rPr>
              <w:t>%</w:t>
            </w:r>
          </w:p>
        </w:tc>
      </w:tr>
    </w:tbl>
    <w:p w:rsidR="007834FF" w:rsidRPr="00C0194A" w:rsidRDefault="005545AD" w:rsidP="000F722C">
      <w:pPr>
        <w:spacing w:line="480" w:lineRule="exact"/>
        <w:ind w:firstLine="560"/>
        <w:rPr>
          <w:rFonts w:cs="仿宋"/>
          <w:sz w:val="32"/>
          <w:szCs w:val="32"/>
        </w:rPr>
      </w:pPr>
      <w:r w:rsidRPr="00C0194A">
        <w:rPr>
          <w:rFonts w:cs="仿宋" w:hint="eastAsia"/>
          <w:sz w:val="32"/>
          <w:szCs w:val="32"/>
        </w:rPr>
        <w:t>部门整体支出全年预算数</w:t>
      </w:r>
      <w:r w:rsidR="00727EE3" w:rsidRPr="00C0194A">
        <w:rPr>
          <w:rFonts w:cs="仿宋" w:hint="eastAsia"/>
          <w:sz w:val="32"/>
          <w:szCs w:val="32"/>
        </w:rPr>
        <w:t>456.11</w:t>
      </w:r>
      <w:r w:rsidRPr="00C0194A">
        <w:rPr>
          <w:rFonts w:cs="仿宋" w:hint="eastAsia"/>
          <w:sz w:val="32"/>
          <w:szCs w:val="32"/>
        </w:rPr>
        <w:t>万元，全年执行数</w:t>
      </w:r>
      <w:r w:rsidR="00727EE3" w:rsidRPr="00C0194A">
        <w:rPr>
          <w:rFonts w:cs="仿宋" w:hint="eastAsia"/>
          <w:sz w:val="32"/>
          <w:szCs w:val="32"/>
        </w:rPr>
        <w:t>456.11</w:t>
      </w:r>
      <w:r w:rsidRPr="00C0194A">
        <w:rPr>
          <w:rFonts w:cs="仿宋" w:hint="eastAsia"/>
          <w:sz w:val="32"/>
          <w:szCs w:val="32"/>
        </w:rPr>
        <w:t>万元，预算执行率</w:t>
      </w:r>
      <w:r w:rsidR="00727EE3" w:rsidRPr="00C0194A">
        <w:rPr>
          <w:rFonts w:cs="仿宋" w:hint="eastAsia"/>
          <w:sz w:val="32"/>
          <w:szCs w:val="32"/>
        </w:rPr>
        <w:t>100</w:t>
      </w:r>
      <w:r w:rsidRPr="00C0194A">
        <w:rPr>
          <w:rFonts w:cs="仿宋" w:hint="eastAsia"/>
          <w:sz w:val="32"/>
          <w:szCs w:val="32"/>
        </w:rPr>
        <w:t>%</w:t>
      </w:r>
      <w:r w:rsidRPr="00C0194A">
        <w:rPr>
          <w:rFonts w:cs="仿宋" w:hint="eastAsia"/>
          <w:sz w:val="32"/>
          <w:szCs w:val="32"/>
        </w:rPr>
        <w:t>，</w:t>
      </w:r>
      <w:r w:rsidR="00727EE3" w:rsidRPr="00C0194A">
        <w:rPr>
          <w:rFonts w:cs="仿宋" w:hint="eastAsia"/>
          <w:sz w:val="32"/>
          <w:szCs w:val="32"/>
        </w:rPr>
        <w:t>无结转结余</w:t>
      </w:r>
      <w:r w:rsidRPr="00C0194A">
        <w:rPr>
          <w:rFonts w:cs="仿宋" w:hint="eastAsia"/>
          <w:sz w:val="32"/>
          <w:szCs w:val="32"/>
        </w:rPr>
        <w:t>资金。</w:t>
      </w:r>
    </w:p>
    <w:p w:rsidR="007834FF" w:rsidRPr="00C0194A" w:rsidRDefault="005545AD" w:rsidP="000F722C">
      <w:pPr>
        <w:pStyle w:val="3"/>
        <w:spacing w:line="480" w:lineRule="exact"/>
        <w:ind w:firstLine="643"/>
        <w:rPr>
          <w:rStyle w:val="2Char"/>
          <w:rFonts w:ascii="Times New Roman" w:eastAsia="仿宋_GB2312" w:hAnsi="Times New Roman"/>
          <w:b/>
          <w:szCs w:val="32"/>
        </w:rPr>
      </w:pPr>
      <w:bookmarkStart w:id="43" w:name="_Toc65235656"/>
      <w:r w:rsidRPr="00C0194A">
        <w:rPr>
          <w:rStyle w:val="2Char"/>
          <w:rFonts w:ascii="Times New Roman" w:eastAsia="仿宋_GB2312" w:hAnsi="Times New Roman" w:hint="eastAsia"/>
          <w:b/>
          <w:szCs w:val="32"/>
        </w:rPr>
        <w:t>2.</w:t>
      </w:r>
      <w:r w:rsidRPr="00C0194A">
        <w:rPr>
          <w:rStyle w:val="2Char"/>
          <w:rFonts w:ascii="Times New Roman" w:eastAsia="仿宋_GB2312" w:hAnsi="Times New Roman" w:hint="eastAsia"/>
          <w:b/>
          <w:szCs w:val="32"/>
        </w:rPr>
        <w:t>部门管理目标完成情况分析</w:t>
      </w:r>
      <w:bookmarkEnd w:id="43"/>
    </w:p>
    <w:p w:rsidR="007834FF" w:rsidRPr="00C0194A" w:rsidRDefault="005545AD" w:rsidP="000F722C">
      <w:pPr>
        <w:spacing w:line="480" w:lineRule="exact"/>
        <w:ind w:firstLineChars="200" w:firstLine="640"/>
        <w:rPr>
          <w:sz w:val="32"/>
          <w:szCs w:val="32"/>
        </w:rPr>
      </w:pPr>
      <w:r w:rsidRPr="00C0194A">
        <w:rPr>
          <w:rFonts w:hint="eastAsia"/>
          <w:sz w:val="32"/>
          <w:szCs w:val="32"/>
        </w:rPr>
        <w:t>部门管理指标包括资金投入、财务管理、采购管理、资产管理、人员管理、重点工作管理六个二级指标，下设</w:t>
      </w:r>
      <w:r w:rsidRPr="00C0194A">
        <w:rPr>
          <w:rFonts w:hint="eastAsia"/>
          <w:sz w:val="32"/>
          <w:szCs w:val="32"/>
        </w:rPr>
        <w:t>10</w:t>
      </w:r>
      <w:r w:rsidRPr="00C0194A">
        <w:rPr>
          <w:rFonts w:hint="eastAsia"/>
          <w:sz w:val="32"/>
          <w:szCs w:val="32"/>
        </w:rPr>
        <w:t>个三级指</w:t>
      </w:r>
      <w:r w:rsidRPr="00C0194A">
        <w:rPr>
          <w:rFonts w:hint="eastAsia"/>
          <w:sz w:val="32"/>
          <w:szCs w:val="32"/>
        </w:rPr>
        <w:lastRenderedPageBreak/>
        <w:t>标。指标分值</w:t>
      </w:r>
      <w:r w:rsidRPr="00C0194A">
        <w:rPr>
          <w:rFonts w:hint="eastAsia"/>
          <w:sz w:val="32"/>
          <w:szCs w:val="32"/>
        </w:rPr>
        <w:t>20</w:t>
      </w:r>
      <w:r w:rsidRPr="00C0194A">
        <w:rPr>
          <w:rFonts w:hint="eastAsia"/>
          <w:sz w:val="32"/>
          <w:szCs w:val="32"/>
        </w:rPr>
        <w:t>分，自评得分</w:t>
      </w:r>
      <w:r w:rsidR="00751576" w:rsidRPr="00C0194A">
        <w:rPr>
          <w:rFonts w:hint="eastAsia"/>
          <w:sz w:val="32"/>
          <w:szCs w:val="32"/>
        </w:rPr>
        <w:t>1</w:t>
      </w:r>
      <w:r w:rsidR="00985913" w:rsidRPr="00C0194A">
        <w:rPr>
          <w:rFonts w:hint="eastAsia"/>
          <w:sz w:val="32"/>
          <w:szCs w:val="32"/>
        </w:rPr>
        <w:t>8.40</w:t>
      </w:r>
      <w:r w:rsidRPr="00C0194A">
        <w:rPr>
          <w:rFonts w:hint="eastAsia"/>
          <w:sz w:val="32"/>
          <w:szCs w:val="32"/>
        </w:rPr>
        <w:t>分，得分率</w:t>
      </w:r>
      <w:r w:rsidR="00985913" w:rsidRPr="00C0194A">
        <w:rPr>
          <w:rFonts w:hint="eastAsia"/>
          <w:sz w:val="32"/>
          <w:szCs w:val="32"/>
        </w:rPr>
        <w:t>92</w:t>
      </w:r>
      <w:r w:rsidRPr="00C0194A">
        <w:rPr>
          <w:rFonts w:hint="eastAsia"/>
          <w:sz w:val="32"/>
          <w:szCs w:val="32"/>
        </w:rPr>
        <w:t>%</w:t>
      </w:r>
      <w:r w:rsidR="00751576" w:rsidRPr="00C0194A">
        <w:rPr>
          <w:rFonts w:hint="eastAsia"/>
          <w:sz w:val="32"/>
          <w:szCs w:val="32"/>
        </w:rPr>
        <w:t>。其中：因</w:t>
      </w:r>
      <w:r w:rsidR="00985913" w:rsidRPr="00C0194A">
        <w:rPr>
          <w:rFonts w:hint="eastAsia"/>
          <w:sz w:val="32"/>
          <w:szCs w:val="32"/>
        </w:rPr>
        <w:t>资产管理工作有待改进</w:t>
      </w:r>
      <w:r w:rsidRPr="00C0194A">
        <w:rPr>
          <w:rFonts w:hint="eastAsia"/>
          <w:sz w:val="32"/>
          <w:szCs w:val="32"/>
        </w:rPr>
        <w:t>，“</w:t>
      </w:r>
      <w:r w:rsidR="00985913" w:rsidRPr="00C0194A">
        <w:rPr>
          <w:rFonts w:hint="eastAsia"/>
          <w:sz w:val="32"/>
          <w:szCs w:val="32"/>
        </w:rPr>
        <w:t>资产管理</w:t>
      </w:r>
      <w:r w:rsidRPr="00C0194A">
        <w:rPr>
          <w:rFonts w:hint="eastAsia"/>
          <w:sz w:val="32"/>
          <w:szCs w:val="32"/>
        </w:rPr>
        <w:t>”指标扣</w:t>
      </w:r>
      <w:r w:rsidR="00985913" w:rsidRPr="00C0194A">
        <w:rPr>
          <w:rFonts w:hint="eastAsia"/>
          <w:sz w:val="32"/>
          <w:szCs w:val="32"/>
        </w:rPr>
        <w:t>0.60</w:t>
      </w:r>
      <w:r w:rsidRPr="00C0194A">
        <w:rPr>
          <w:rFonts w:hint="eastAsia"/>
          <w:sz w:val="32"/>
          <w:szCs w:val="32"/>
        </w:rPr>
        <w:t>分；因内部控制机制</w:t>
      </w:r>
      <w:r w:rsidR="00985913" w:rsidRPr="00C0194A">
        <w:rPr>
          <w:rFonts w:hint="eastAsia"/>
          <w:sz w:val="32"/>
          <w:szCs w:val="32"/>
        </w:rPr>
        <w:t>有待完善</w:t>
      </w:r>
      <w:r w:rsidRPr="00C0194A">
        <w:rPr>
          <w:rFonts w:hint="eastAsia"/>
          <w:sz w:val="32"/>
          <w:szCs w:val="32"/>
        </w:rPr>
        <w:t>，“重点工作管理”指标扣</w:t>
      </w:r>
      <w:r w:rsidRPr="00C0194A">
        <w:rPr>
          <w:rFonts w:hint="eastAsia"/>
          <w:sz w:val="32"/>
          <w:szCs w:val="32"/>
        </w:rPr>
        <w:t>1</w:t>
      </w:r>
      <w:r w:rsidRPr="00C0194A">
        <w:rPr>
          <w:rFonts w:hint="eastAsia"/>
          <w:sz w:val="32"/>
          <w:szCs w:val="32"/>
        </w:rPr>
        <w:t>分。</w:t>
      </w:r>
    </w:p>
    <w:tbl>
      <w:tblPr>
        <w:tblW w:w="8755" w:type="dxa"/>
        <w:jc w:val="center"/>
        <w:tblBorders>
          <w:top w:val="single" w:sz="12" w:space="0" w:color="auto"/>
          <w:bottom w:val="single" w:sz="12" w:space="0" w:color="auto"/>
          <w:insideH w:val="dotted" w:sz="4" w:space="0" w:color="auto"/>
          <w:insideV w:val="dotted" w:sz="4" w:space="0" w:color="auto"/>
        </w:tblBorders>
        <w:tblLook w:val="04A0" w:firstRow="1" w:lastRow="0" w:firstColumn="1" w:lastColumn="0" w:noHBand="0" w:noVBand="1"/>
      </w:tblPr>
      <w:tblGrid>
        <w:gridCol w:w="3823"/>
        <w:gridCol w:w="1530"/>
        <w:gridCol w:w="1418"/>
        <w:gridCol w:w="1984"/>
      </w:tblGrid>
      <w:tr w:rsidR="007834FF" w:rsidRPr="00C0194A">
        <w:trPr>
          <w:cantSplit/>
          <w:trHeight w:val="397"/>
          <w:tblHeader/>
          <w:jc w:val="center"/>
        </w:trPr>
        <w:tc>
          <w:tcPr>
            <w:tcW w:w="3823" w:type="dxa"/>
            <w:shd w:val="clear" w:color="auto" w:fill="BDD6EE" w:themeFill="accent1" w:themeFillTint="66"/>
            <w:vAlign w:val="center"/>
          </w:tcPr>
          <w:p w:rsidR="007834FF" w:rsidRPr="00C0194A" w:rsidRDefault="005545AD" w:rsidP="000F722C">
            <w:pPr>
              <w:widowControl/>
              <w:spacing w:line="480" w:lineRule="exact"/>
              <w:jc w:val="center"/>
              <w:rPr>
                <w:rFonts w:cs="宋体"/>
                <w:b/>
                <w:color w:val="000000"/>
                <w:kern w:val="0"/>
                <w:sz w:val="24"/>
              </w:rPr>
            </w:pPr>
            <w:r w:rsidRPr="00C0194A">
              <w:rPr>
                <w:rFonts w:cs="宋体" w:hint="eastAsia"/>
                <w:b/>
                <w:color w:val="000000"/>
                <w:kern w:val="0"/>
                <w:sz w:val="24"/>
              </w:rPr>
              <w:t>二级指标</w:t>
            </w:r>
          </w:p>
        </w:tc>
        <w:tc>
          <w:tcPr>
            <w:tcW w:w="1530" w:type="dxa"/>
            <w:shd w:val="clear" w:color="auto" w:fill="BDD6EE" w:themeFill="accent1" w:themeFillTint="66"/>
            <w:noWrap/>
            <w:vAlign w:val="center"/>
          </w:tcPr>
          <w:p w:rsidR="007834FF" w:rsidRPr="00C0194A" w:rsidRDefault="005545AD" w:rsidP="000F722C">
            <w:pPr>
              <w:widowControl/>
              <w:spacing w:line="480" w:lineRule="exact"/>
              <w:jc w:val="center"/>
              <w:rPr>
                <w:rFonts w:cs="宋体"/>
                <w:b/>
                <w:color w:val="000000"/>
                <w:kern w:val="0"/>
                <w:sz w:val="24"/>
              </w:rPr>
            </w:pPr>
            <w:r w:rsidRPr="00C0194A">
              <w:rPr>
                <w:rFonts w:cs="宋体" w:hint="eastAsia"/>
                <w:b/>
                <w:color w:val="000000"/>
                <w:kern w:val="0"/>
                <w:sz w:val="24"/>
              </w:rPr>
              <w:t>分值</w:t>
            </w:r>
          </w:p>
        </w:tc>
        <w:tc>
          <w:tcPr>
            <w:tcW w:w="1418" w:type="dxa"/>
            <w:shd w:val="clear" w:color="auto" w:fill="BDD6EE" w:themeFill="accent1" w:themeFillTint="66"/>
            <w:noWrap/>
            <w:vAlign w:val="center"/>
          </w:tcPr>
          <w:p w:rsidR="007834FF" w:rsidRPr="00C0194A" w:rsidRDefault="005545AD" w:rsidP="000F722C">
            <w:pPr>
              <w:widowControl/>
              <w:spacing w:line="480" w:lineRule="exact"/>
              <w:jc w:val="center"/>
              <w:rPr>
                <w:rFonts w:cs="宋体"/>
                <w:b/>
                <w:color w:val="000000"/>
                <w:kern w:val="0"/>
                <w:sz w:val="24"/>
              </w:rPr>
            </w:pPr>
            <w:r w:rsidRPr="00C0194A">
              <w:rPr>
                <w:rFonts w:cs="宋体" w:hint="eastAsia"/>
                <w:b/>
                <w:color w:val="000000"/>
                <w:kern w:val="0"/>
                <w:sz w:val="24"/>
              </w:rPr>
              <w:t>自评得分</w:t>
            </w:r>
          </w:p>
        </w:tc>
        <w:tc>
          <w:tcPr>
            <w:tcW w:w="1984" w:type="dxa"/>
            <w:shd w:val="clear" w:color="auto" w:fill="BDD6EE" w:themeFill="accent1" w:themeFillTint="66"/>
            <w:noWrap/>
            <w:vAlign w:val="center"/>
          </w:tcPr>
          <w:p w:rsidR="007834FF" w:rsidRPr="00C0194A" w:rsidRDefault="005545AD" w:rsidP="000F722C">
            <w:pPr>
              <w:widowControl/>
              <w:spacing w:line="480" w:lineRule="exact"/>
              <w:jc w:val="center"/>
              <w:rPr>
                <w:rFonts w:cs="宋体"/>
                <w:b/>
                <w:color w:val="000000"/>
                <w:kern w:val="0"/>
                <w:sz w:val="24"/>
              </w:rPr>
            </w:pPr>
            <w:r w:rsidRPr="00C0194A">
              <w:rPr>
                <w:rFonts w:cs="宋体" w:hint="eastAsia"/>
                <w:b/>
                <w:color w:val="000000"/>
                <w:kern w:val="0"/>
                <w:sz w:val="24"/>
              </w:rPr>
              <w:t>得分率</w:t>
            </w:r>
          </w:p>
        </w:tc>
      </w:tr>
      <w:tr w:rsidR="007834FF" w:rsidRPr="00C0194A">
        <w:trPr>
          <w:cantSplit/>
          <w:trHeight w:val="397"/>
          <w:tblHeader/>
          <w:jc w:val="center"/>
        </w:trPr>
        <w:tc>
          <w:tcPr>
            <w:tcW w:w="3823" w:type="dxa"/>
            <w:shd w:val="clear" w:color="auto" w:fill="auto"/>
            <w:vAlign w:val="center"/>
          </w:tcPr>
          <w:p w:rsidR="007834FF" w:rsidRPr="00C0194A" w:rsidRDefault="005545AD" w:rsidP="000F722C">
            <w:pPr>
              <w:widowControl/>
              <w:spacing w:line="480" w:lineRule="exact"/>
              <w:jc w:val="left"/>
              <w:rPr>
                <w:rFonts w:cs="宋体"/>
                <w:color w:val="000000"/>
                <w:kern w:val="0"/>
                <w:sz w:val="24"/>
                <w:szCs w:val="28"/>
              </w:rPr>
            </w:pPr>
            <w:r w:rsidRPr="00C0194A">
              <w:rPr>
                <w:rFonts w:cs="宋体" w:hint="eastAsia"/>
                <w:color w:val="000000"/>
                <w:kern w:val="0"/>
                <w:sz w:val="24"/>
                <w:szCs w:val="28"/>
              </w:rPr>
              <w:t>资金</w:t>
            </w:r>
            <w:r w:rsidRPr="00C0194A">
              <w:rPr>
                <w:rFonts w:cs="宋体"/>
                <w:color w:val="000000"/>
                <w:kern w:val="0"/>
                <w:sz w:val="24"/>
                <w:szCs w:val="28"/>
              </w:rPr>
              <w:t>投入</w:t>
            </w:r>
          </w:p>
        </w:tc>
        <w:tc>
          <w:tcPr>
            <w:tcW w:w="1530" w:type="dxa"/>
            <w:shd w:val="clear" w:color="auto" w:fill="auto"/>
            <w:vAlign w:val="center"/>
          </w:tcPr>
          <w:p w:rsidR="007834FF" w:rsidRPr="00C0194A" w:rsidRDefault="005545AD" w:rsidP="000F722C">
            <w:pPr>
              <w:widowControl/>
              <w:spacing w:line="480" w:lineRule="exact"/>
              <w:jc w:val="center"/>
              <w:textAlignment w:val="center"/>
              <w:rPr>
                <w:rFonts w:eastAsia="宋体" w:cs="宋体"/>
                <w:color w:val="000000"/>
                <w:kern w:val="0"/>
                <w:sz w:val="22"/>
                <w:szCs w:val="22"/>
                <w:lang w:bidi="ar"/>
              </w:rPr>
            </w:pPr>
            <w:r w:rsidRPr="00C0194A">
              <w:rPr>
                <w:rFonts w:eastAsia="宋体" w:cs="宋体" w:hint="eastAsia"/>
                <w:color w:val="000000"/>
                <w:kern w:val="0"/>
                <w:sz w:val="22"/>
                <w:szCs w:val="22"/>
                <w:lang w:bidi="ar"/>
              </w:rPr>
              <w:t>8</w:t>
            </w:r>
          </w:p>
        </w:tc>
        <w:tc>
          <w:tcPr>
            <w:tcW w:w="1418" w:type="dxa"/>
            <w:shd w:val="clear" w:color="auto" w:fill="auto"/>
            <w:vAlign w:val="center"/>
          </w:tcPr>
          <w:p w:rsidR="007834FF" w:rsidRPr="00C0194A" w:rsidRDefault="00985913" w:rsidP="000F722C">
            <w:pPr>
              <w:widowControl/>
              <w:spacing w:line="480" w:lineRule="exact"/>
              <w:jc w:val="center"/>
              <w:textAlignment w:val="center"/>
              <w:rPr>
                <w:rFonts w:eastAsia="宋体" w:cs="宋体"/>
                <w:color w:val="000000"/>
                <w:kern w:val="0"/>
                <w:sz w:val="22"/>
                <w:szCs w:val="22"/>
                <w:lang w:bidi="ar"/>
              </w:rPr>
            </w:pPr>
            <w:r w:rsidRPr="00C0194A">
              <w:rPr>
                <w:rFonts w:eastAsia="宋体" w:cs="宋体" w:hint="eastAsia"/>
                <w:color w:val="000000"/>
                <w:kern w:val="0"/>
                <w:sz w:val="22"/>
                <w:szCs w:val="22"/>
                <w:lang w:bidi="ar"/>
              </w:rPr>
              <w:t>8</w:t>
            </w:r>
          </w:p>
        </w:tc>
        <w:tc>
          <w:tcPr>
            <w:tcW w:w="1984" w:type="dxa"/>
            <w:shd w:val="clear" w:color="auto" w:fill="auto"/>
            <w:vAlign w:val="center"/>
          </w:tcPr>
          <w:p w:rsidR="007834FF" w:rsidRPr="00C0194A" w:rsidRDefault="00985913" w:rsidP="000F722C">
            <w:pPr>
              <w:widowControl/>
              <w:spacing w:line="480" w:lineRule="exact"/>
              <w:jc w:val="center"/>
              <w:textAlignment w:val="center"/>
              <w:rPr>
                <w:rFonts w:eastAsia="宋体" w:cs="宋体"/>
                <w:color w:val="000000"/>
                <w:kern w:val="0"/>
                <w:sz w:val="22"/>
                <w:szCs w:val="22"/>
                <w:lang w:bidi="ar"/>
              </w:rPr>
            </w:pPr>
            <w:r w:rsidRPr="00C0194A">
              <w:rPr>
                <w:rFonts w:eastAsia="宋体" w:cs="宋体"/>
                <w:color w:val="000000"/>
                <w:kern w:val="0"/>
                <w:sz w:val="22"/>
                <w:szCs w:val="22"/>
                <w:lang w:bidi="ar"/>
              </w:rPr>
              <w:t>100.00</w:t>
            </w:r>
            <w:r w:rsidR="005545AD" w:rsidRPr="00C0194A">
              <w:rPr>
                <w:rFonts w:eastAsia="宋体" w:cs="宋体"/>
                <w:color w:val="000000"/>
                <w:kern w:val="0"/>
                <w:sz w:val="22"/>
                <w:szCs w:val="22"/>
                <w:lang w:bidi="ar"/>
              </w:rPr>
              <w:t>%</w:t>
            </w:r>
          </w:p>
        </w:tc>
      </w:tr>
      <w:tr w:rsidR="007834FF" w:rsidRPr="00C0194A">
        <w:trPr>
          <w:cantSplit/>
          <w:trHeight w:val="397"/>
          <w:tblHeader/>
          <w:jc w:val="center"/>
        </w:trPr>
        <w:tc>
          <w:tcPr>
            <w:tcW w:w="3823" w:type="dxa"/>
            <w:shd w:val="clear" w:color="auto" w:fill="auto"/>
            <w:vAlign w:val="center"/>
          </w:tcPr>
          <w:p w:rsidR="007834FF" w:rsidRPr="00C0194A" w:rsidRDefault="005545AD" w:rsidP="000F722C">
            <w:pPr>
              <w:widowControl/>
              <w:spacing w:line="480" w:lineRule="exact"/>
              <w:jc w:val="left"/>
              <w:rPr>
                <w:rFonts w:cs="宋体"/>
                <w:color w:val="000000"/>
                <w:kern w:val="0"/>
                <w:sz w:val="24"/>
                <w:szCs w:val="28"/>
              </w:rPr>
            </w:pPr>
            <w:r w:rsidRPr="00C0194A">
              <w:rPr>
                <w:rFonts w:cs="宋体" w:hint="eastAsia"/>
                <w:color w:val="000000"/>
                <w:kern w:val="0"/>
                <w:sz w:val="24"/>
                <w:szCs w:val="28"/>
              </w:rPr>
              <w:t>财务管理</w:t>
            </w:r>
          </w:p>
        </w:tc>
        <w:tc>
          <w:tcPr>
            <w:tcW w:w="1530" w:type="dxa"/>
            <w:shd w:val="clear" w:color="auto" w:fill="auto"/>
            <w:vAlign w:val="center"/>
          </w:tcPr>
          <w:p w:rsidR="007834FF" w:rsidRPr="00C0194A" w:rsidRDefault="005545AD" w:rsidP="000F722C">
            <w:pPr>
              <w:widowControl/>
              <w:spacing w:line="480" w:lineRule="exact"/>
              <w:jc w:val="center"/>
              <w:textAlignment w:val="center"/>
              <w:rPr>
                <w:rFonts w:eastAsia="宋体" w:cs="宋体"/>
                <w:color w:val="000000"/>
                <w:kern w:val="0"/>
                <w:sz w:val="22"/>
                <w:szCs w:val="22"/>
                <w:lang w:bidi="ar"/>
              </w:rPr>
            </w:pPr>
            <w:r w:rsidRPr="00C0194A">
              <w:rPr>
                <w:rFonts w:eastAsia="宋体" w:cs="宋体" w:hint="eastAsia"/>
                <w:color w:val="000000"/>
                <w:kern w:val="0"/>
                <w:sz w:val="22"/>
                <w:szCs w:val="22"/>
                <w:lang w:bidi="ar"/>
              </w:rPr>
              <w:t>4</w:t>
            </w:r>
          </w:p>
        </w:tc>
        <w:tc>
          <w:tcPr>
            <w:tcW w:w="1418" w:type="dxa"/>
            <w:shd w:val="clear" w:color="auto" w:fill="auto"/>
            <w:vAlign w:val="center"/>
          </w:tcPr>
          <w:p w:rsidR="007834FF" w:rsidRPr="00C0194A" w:rsidRDefault="005545AD" w:rsidP="000F722C">
            <w:pPr>
              <w:widowControl/>
              <w:spacing w:line="480" w:lineRule="exact"/>
              <w:jc w:val="center"/>
              <w:textAlignment w:val="center"/>
              <w:rPr>
                <w:rFonts w:eastAsia="宋体" w:cs="宋体"/>
                <w:color w:val="000000"/>
                <w:kern w:val="0"/>
                <w:sz w:val="22"/>
                <w:szCs w:val="22"/>
                <w:lang w:bidi="ar"/>
              </w:rPr>
            </w:pPr>
            <w:r w:rsidRPr="00C0194A">
              <w:rPr>
                <w:rFonts w:eastAsia="宋体" w:cs="宋体" w:hint="eastAsia"/>
                <w:color w:val="000000"/>
                <w:kern w:val="0"/>
                <w:sz w:val="22"/>
                <w:szCs w:val="22"/>
                <w:lang w:bidi="ar"/>
              </w:rPr>
              <w:t>4</w:t>
            </w:r>
          </w:p>
        </w:tc>
        <w:tc>
          <w:tcPr>
            <w:tcW w:w="1984" w:type="dxa"/>
            <w:shd w:val="clear" w:color="auto" w:fill="auto"/>
            <w:vAlign w:val="center"/>
          </w:tcPr>
          <w:p w:rsidR="007834FF" w:rsidRPr="00C0194A" w:rsidRDefault="005545AD" w:rsidP="000F722C">
            <w:pPr>
              <w:widowControl/>
              <w:spacing w:line="480" w:lineRule="exact"/>
              <w:jc w:val="center"/>
              <w:textAlignment w:val="center"/>
              <w:rPr>
                <w:rFonts w:eastAsia="宋体" w:cs="宋体"/>
                <w:color w:val="000000"/>
                <w:kern w:val="0"/>
                <w:sz w:val="22"/>
                <w:szCs w:val="22"/>
                <w:lang w:bidi="ar"/>
              </w:rPr>
            </w:pPr>
            <w:r w:rsidRPr="00C0194A">
              <w:rPr>
                <w:rFonts w:eastAsia="宋体" w:cs="宋体"/>
                <w:color w:val="000000"/>
                <w:kern w:val="0"/>
                <w:sz w:val="22"/>
                <w:szCs w:val="22"/>
                <w:lang w:bidi="ar"/>
              </w:rPr>
              <w:t>1</w:t>
            </w:r>
            <w:r w:rsidR="00554346" w:rsidRPr="00C0194A">
              <w:rPr>
                <w:rFonts w:eastAsia="宋体" w:cs="宋体" w:hint="eastAsia"/>
                <w:color w:val="000000"/>
                <w:kern w:val="0"/>
                <w:sz w:val="22"/>
                <w:szCs w:val="22"/>
                <w:lang w:bidi="ar"/>
              </w:rPr>
              <w:t>00.00</w:t>
            </w:r>
            <w:r w:rsidRPr="00C0194A">
              <w:rPr>
                <w:rFonts w:eastAsia="宋体" w:cs="宋体"/>
                <w:color w:val="000000"/>
                <w:kern w:val="0"/>
                <w:sz w:val="22"/>
                <w:szCs w:val="22"/>
                <w:lang w:bidi="ar"/>
              </w:rPr>
              <w:t>%</w:t>
            </w:r>
          </w:p>
        </w:tc>
      </w:tr>
      <w:tr w:rsidR="007834FF" w:rsidRPr="00C0194A">
        <w:trPr>
          <w:cantSplit/>
          <w:trHeight w:val="397"/>
          <w:tblHeader/>
          <w:jc w:val="center"/>
        </w:trPr>
        <w:tc>
          <w:tcPr>
            <w:tcW w:w="3823" w:type="dxa"/>
            <w:shd w:val="clear" w:color="auto" w:fill="auto"/>
            <w:vAlign w:val="center"/>
          </w:tcPr>
          <w:p w:rsidR="007834FF" w:rsidRPr="00C0194A" w:rsidRDefault="005545AD" w:rsidP="000F722C">
            <w:pPr>
              <w:widowControl/>
              <w:spacing w:line="480" w:lineRule="exact"/>
              <w:jc w:val="left"/>
              <w:rPr>
                <w:rFonts w:cs="宋体"/>
                <w:color w:val="000000"/>
                <w:kern w:val="0"/>
                <w:sz w:val="24"/>
                <w:szCs w:val="28"/>
              </w:rPr>
            </w:pPr>
            <w:r w:rsidRPr="00C0194A">
              <w:rPr>
                <w:rFonts w:cs="宋体" w:hint="eastAsia"/>
                <w:color w:val="000000"/>
                <w:kern w:val="0"/>
                <w:sz w:val="24"/>
                <w:szCs w:val="28"/>
              </w:rPr>
              <w:t>采购</w:t>
            </w:r>
            <w:r w:rsidRPr="00C0194A">
              <w:rPr>
                <w:rFonts w:cs="宋体"/>
                <w:color w:val="000000"/>
                <w:kern w:val="0"/>
                <w:sz w:val="24"/>
                <w:szCs w:val="28"/>
              </w:rPr>
              <w:t>管理</w:t>
            </w:r>
          </w:p>
        </w:tc>
        <w:tc>
          <w:tcPr>
            <w:tcW w:w="1530" w:type="dxa"/>
            <w:shd w:val="clear" w:color="auto" w:fill="auto"/>
            <w:vAlign w:val="center"/>
          </w:tcPr>
          <w:p w:rsidR="007834FF" w:rsidRPr="00C0194A" w:rsidRDefault="005545AD" w:rsidP="000F722C">
            <w:pPr>
              <w:widowControl/>
              <w:spacing w:line="480" w:lineRule="exact"/>
              <w:jc w:val="center"/>
              <w:textAlignment w:val="center"/>
              <w:rPr>
                <w:rFonts w:eastAsia="宋体" w:cs="宋体"/>
                <w:color w:val="000000"/>
                <w:kern w:val="0"/>
                <w:sz w:val="22"/>
                <w:szCs w:val="22"/>
                <w:lang w:bidi="ar"/>
              </w:rPr>
            </w:pPr>
            <w:r w:rsidRPr="00C0194A">
              <w:rPr>
                <w:rFonts w:eastAsia="宋体" w:cs="宋体" w:hint="eastAsia"/>
                <w:color w:val="000000"/>
                <w:kern w:val="0"/>
                <w:sz w:val="22"/>
                <w:szCs w:val="22"/>
                <w:lang w:bidi="ar"/>
              </w:rPr>
              <w:t>2</w:t>
            </w:r>
          </w:p>
        </w:tc>
        <w:tc>
          <w:tcPr>
            <w:tcW w:w="1418" w:type="dxa"/>
            <w:shd w:val="clear" w:color="auto" w:fill="auto"/>
            <w:vAlign w:val="center"/>
          </w:tcPr>
          <w:p w:rsidR="007834FF" w:rsidRPr="00C0194A" w:rsidRDefault="005545AD" w:rsidP="000F722C">
            <w:pPr>
              <w:widowControl/>
              <w:spacing w:line="480" w:lineRule="exact"/>
              <w:jc w:val="center"/>
              <w:textAlignment w:val="center"/>
              <w:rPr>
                <w:rFonts w:eastAsia="宋体" w:cs="宋体"/>
                <w:color w:val="000000"/>
                <w:kern w:val="0"/>
                <w:sz w:val="22"/>
                <w:szCs w:val="22"/>
                <w:lang w:bidi="ar"/>
              </w:rPr>
            </w:pPr>
            <w:r w:rsidRPr="00C0194A">
              <w:rPr>
                <w:rFonts w:eastAsia="宋体" w:cs="宋体" w:hint="eastAsia"/>
                <w:color w:val="000000"/>
                <w:kern w:val="0"/>
                <w:sz w:val="22"/>
                <w:szCs w:val="22"/>
                <w:lang w:bidi="ar"/>
              </w:rPr>
              <w:t>2</w:t>
            </w:r>
          </w:p>
        </w:tc>
        <w:tc>
          <w:tcPr>
            <w:tcW w:w="1984" w:type="dxa"/>
            <w:shd w:val="clear" w:color="auto" w:fill="auto"/>
            <w:vAlign w:val="center"/>
          </w:tcPr>
          <w:p w:rsidR="007834FF" w:rsidRPr="00C0194A" w:rsidRDefault="00554346" w:rsidP="000F722C">
            <w:pPr>
              <w:widowControl/>
              <w:spacing w:line="480" w:lineRule="exact"/>
              <w:jc w:val="center"/>
              <w:textAlignment w:val="center"/>
              <w:rPr>
                <w:rFonts w:eastAsia="宋体" w:cs="宋体"/>
                <w:color w:val="000000"/>
                <w:kern w:val="0"/>
                <w:sz w:val="22"/>
                <w:szCs w:val="22"/>
                <w:lang w:bidi="ar"/>
              </w:rPr>
            </w:pPr>
            <w:r w:rsidRPr="00C0194A">
              <w:rPr>
                <w:rFonts w:eastAsia="宋体" w:cs="宋体"/>
                <w:color w:val="000000"/>
                <w:kern w:val="0"/>
                <w:sz w:val="22"/>
                <w:szCs w:val="22"/>
                <w:lang w:bidi="ar"/>
              </w:rPr>
              <w:t>1</w:t>
            </w:r>
            <w:r w:rsidRPr="00C0194A">
              <w:rPr>
                <w:rFonts w:eastAsia="宋体" w:cs="宋体" w:hint="eastAsia"/>
                <w:color w:val="000000"/>
                <w:kern w:val="0"/>
                <w:sz w:val="22"/>
                <w:szCs w:val="22"/>
                <w:lang w:bidi="ar"/>
              </w:rPr>
              <w:t>00.00</w:t>
            </w:r>
            <w:r w:rsidRPr="00C0194A">
              <w:rPr>
                <w:rFonts w:eastAsia="宋体" w:cs="宋体"/>
                <w:color w:val="000000"/>
                <w:kern w:val="0"/>
                <w:sz w:val="22"/>
                <w:szCs w:val="22"/>
                <w:lang w:bidi="ar"/>
              </w:rPr>
              <w:t>%</w:t>
            </w:r>
          </w:p>
        </w:tc>
      </w:tr>
      <w:tr w:rsidR="007834FF" w:rsidRPr="00C0194A">
        <w:trPr>
          <w:cantSplit/>
          <w:trHeight w:val="397"/>
          <w:tblHeader/>
          <w:jc w:val="center"/>
        </w:trPr>
        <w:tc>
          <w:tcPr>
            <w:tcW w:w="3823" w:type="dxa"/>
            <w:shd w:val="clear" w:color="auto" w:fill="auto"/>
            <w:vAlign w:val="center"/>
          </w:tcPr>
          <w:p w:rsidR="007834FF" w:rsidRPr="00C0194A" w:rsidRDefault="005545AD" w:rsidP="000F722C">
            <w:pPr>
              <w:widowControl/>
              <w:spacing w:line="480" w:lineRule="exact"/>
              <w:jc w:val="left"/>
              <w:rPr>
                <w:rFonts w:cs="宋体"/>
                <w:color w:val="000000"/>
                <w:kern w:val="0"/>
                <w:sz w:val="24"/>
                <w:szCs w:val="28"/>
              </w:rPr>
            </w:pPr>
            <w:r w:rsidRPr="00C0194A">
              <w:rPr>
                <w:rFonts w:cs="宋体" w:hint="eastAsia"/>
                <w:color w:val="000000"/>
                <w:kern w:val="0"/>
                <w:sz w:val="24"/>
                <w:szCs w:val="28"/>
              </w:rPr>
              <w:t>资产</w:t>
            </w:r>
            <w:r w:rsidRPr="00C0194A">
              <w:rPr>
                <w:rFonts w:cs="宋体"/>
                <w:color w:val="000000"/>
                <w:kern w:val="0"/>
                <w:sz w:val="24"/>
                <w:szCs w:val="28"/>
              </w:rPr>
              <w:t>管理</w:t>
            </w:r>
          </w:p>
        </w:tc>
        <w:tc>
          <w:tcPr>
            <w:tcW w:w="1530" w:type="dxa"/>
            <w:shd w:val="clear" w:color="auto" w:fill="auto"/>
            <w:vAlign w:val="center"/>
          </w:tcPr>
          <w:p w:rsidR="007834FF" w:rsidRPr="00C0194A" w:rsidRDefault="005545AD" w:rsidP="000F722C">
            <w:pPr>
              <w:widowControl/>
              <w:spacing w:line="480" w:lineRule="exact"/>
              <w:jc w:val="center"/>
              <w:textAlignment w:val="center"/>
              <w:rPr>
                <w:rFonts w:eastAsia="宋体" w:cs="宋体"/>
                <w:color w:val="000000"/>
                <w:kern w:val="0"/>
                <w:sz w:val="22"/>
                <w:szCs w:val="22"/>
                <w:lang w:bidi="ar"/>
              </w:rPr>
            </w:pPr>
            <w:r w:rsidRPr="00C0194A">
              <w:rPr>
                <w:rFonts w:eastAsia="宋体" w:cs="宋体" w:hint="eastAsia"/>
                <w:color w:val="000000"/>
                <w:kern w:val="0"/>
                <w:sz w:val="22"/>
                <w:szCs w:val="22"/>
                <w:lang w:bidi="ar"/>
              </w:rPr>
              <w:t>2</w:t>
            </w:r>
          </w:p>
        </w:tc>
        <w:tc>
          <w:tcPr>
            <w:tcW w:w="1418" w:type="dxa"/>
            <w:shd w:val="clear" w:color="auto" w:fill="auto"/>
            <w:vAlign w:val="center"/>
          </w:tcPr>
          <w:p w:rsidR="007834FF" w:rsidRPr="00C0194A" w:rsidRDefault="00985913" w:rsidP="000F722C">
            <w:pPr>
              <w:widowControl/>
              <w:spacing w:line="480" w:lineRule="exact"/>
              <w:jc w:val="center"/>
              <w:textAlignment w:val="center"/>
              <w:rPr>
                <w:rFonts w:eastAsia="宋体" w:cs="宋体"/>
                <w:color w:val="000000"/>
                <w:kern w:val="0"/>
                <w:sz w:val="22"/>
                <w:szCs w:val="22"/>
                <w:lang w:bidi="ar"/>
              </w:rPr>
            </w:pPr>
            <w:r w:rsidRPr="00C0194A">
              <w:rPr>
                <w:rFonts w:eastAsia="宋体" w:cs="宋体"/>
                <w:color w:val="000000"/>
                <w:kern w:val="0"/>
                <w:sz w:val="22"/>
                <w:szCs w:val="22"/>
                <w:lang w:bidi="ar"/>
              </w:rPr>
              <w:t>1.4</w:t>
            </w:r>
          </w:p>
        </w:tc>
        <w:tc>
          <w:tcPr>
            <w:tcW w:w="1984" w:type="dxa"/>
            <w:shd w:val="clear" w:color="auto" w:fill="auto"/>
            <w:vAlign w:val="center"/>
          </w:tcPr>
          <w:p w:rsidR="007834FF" w:rsidRPr="00C0194A" w:rsidRDefault="00985913" w:rsidP="000F722C">
            <w:pPr>
              <w:widowControl/>
              <w:spacing w:line="480" w:lineRule="exact"/>
              <w:jc w:val="center"/>
              <w:textAlignment w:val="center"/>
              <w:rPr>
                <w:rFonts w:eastAsia="宋体" w:cs="宋体"/>
                <w:color w:val="000000"/>
                <w:kern w:val="0"/>
                <w:sz w:val="22"/>
                <w:szCs w:val="22"/>
                <w:lang w:bidi="ar"/>
              </w:rPr>
            </w:pPr>
            <w:r w:rsidRPr="00C0194A">
              <w:rPr>
                <w:rFonts w:eastAsia="宋体" w:cs="宋体"/>
                <w:color w:val="000000"/>
                <w:kern w:val="0"/>
                <w:sz w:val="22"/>
                <w:szCs w:val="22"/>
                <w:lang w:bidi="ar"/>
              </w:rPr>
              <w:t>70</w:t>
            </w:r>
            <w:r w:rsidR="00554346" w:rsidRPr="00C0194A">
              <w:rPr>
                <w:rFonts w:eastAsia="宋体" w:cs="宋体" w:hint="eastAsia"/>
                <w:color w:val="000000"/>
                <w:kern w:val="0"/>
                <w:sz w:val="22"/>
                <w:szCs w:val="22"/>
                <w:lang w:bidi="ar"/>
              </w:rPr>
              <w:t>.00</w:t>
            </w:r>
            <w:r w:rsidR="00554346" w:rsidRPr="00C0194A">
              <w:rPr>
                <w:rFonts w:eastAsia="宋体" w:cs="宋体"/>
                <w:color w:val="000000"/>
                <w:kern w:val="0"/>
                <w:sz w:val="22"/>
                <w:szCs w:val="22"/>
                <w:lang w:bidi="ar"/>
              </w:rPr>
              <w:t>%</w:t>
            </w:r>
          </w:p>
        </w:tc>
      </w:tr>
      <w:tr w:rsidR="007834FF" w:rsidRPr="00C0194A">
        <w:trPr>
          <w:cantSplit/>
          <w:trHeight w:val="397"/>
          <w:tblHeader/>
          <w:jc w:val="center"/>
        </w:trPr>
        <w:tc>
          <w:tcPr>
            <w:tcW w:w="3823" w:type="dxa"/>
            <w:shd w:val="clear" w:color="auto" w:fill="auto"/>
            <w:vAlign w:val="center"/>
          </w:tcPr>
          <w:p w:rsidR="007834FF" w:rsidRPr="00C0194A" w:rsidRDefault="005545AD" w:rsidP="000F722C">
            <w:pPr>
              <w:widowControl/>
              <w:spacing w:line="480" w:lineRule="exact"/>
              <w:jc w:val="left"/>
              <w:rPr>
                <w:rFonts w:cs="宋体"/>
                <w:color w:val="000000"/>
                <w:kern w:val="0"/>
                <w:sz w:val="24"/>
                <w:szCs w:val="28"/>
              </w:rPr>
            </w:pPr>
            <w:r w:rsidRPr="00C0194A">
              <w:rPr>
                <w:rFonts w:cs="宋体" w:hint="eastAsia"/>
                <w:color w:val="000000"/>
                <w:kern w:val="0"/>
                <w:sz w:val="24"/>
                <w:szCs w:val="28"/>
              </w:rPr>
              <w:t>人员</w:t>
            </w:r>
            <w:r w:rsidRPr="00C0194A">
              <w:rPr>
                <w:rFonts w:cs="宋体"/>
                <w:color w:val="000000"/>
                <w:kern w:val="0"/>
                <w:sz w:val="24"/>
                <w:szCs w:val="28"/>
              </w:rPr>
              <w:t>管理</w:t>
            </w:r>
          </w:p>
        </w:tc>
        <w:tc>
          <w:tcPr>
            <w:tcW w:w="1530" w:type="dxa"/>
            <w:shd w:val="clear" w:color="auto" w:fill="auto"/>
            <w:vAlign w:val="center"/>
          </w:tcPr>
          <w:p w:rsidR="007834FF" w:rsidRPr="00C0194A" w:rsidRDefault="005545AD" w:rsidP="000F722C">
            <w:pPr>
              <w:widowControl/>
              <w:spacing w:line="480" w:lineRule="exact"/>
              <w:jc w:val="center"/>
              <w:textAlignment w:val="center"/>
              <w:rPr>
                <w:rFonts w:eastAsia="宋体" w:cs="宋体"/>
                <w:color w:val="000000"/>
                <w:kern w:val="0"/>
                <w:sz w:val="22"/>
                <w:szCs w:val="22"/>
                <w:lang w:bidi="ar"/>
              </w:rPr>
            </w:pPr>
            <w:r w:rsidRPr="00C0194A">
              <w:rPr>
                <w:rFonts w:eastAsia="宋体" w:cs="宋体" w:hint="eastAsia"/>
                <w:color w:val="000000"/>
                <w:kern w:val="0"/>
                <w:sz w:val="22"/>
                <w:szCs w:val="22"/>
                <w:lang w:bidi="ar"/>
              </w:rPr>
              <w:t>2</w:t>
            </w:r>
          </w:p>
        </w:tc>
        <w:tc>
          <w:tcPr>
            <w:tcW w:w="1418" w:type="dxa"/>
            <w:shd w:val="clear" w:color="auto" w:fill="auto"/>
            <w:vAlign w:val="center"/>
          </w:tcPr>
          <w:p w:rsidR="007834FF" w:rsidRPr="00C0194A" w:rsidRDefault="005545AD" w:rsidP="000F722C">
            <w:pPr>
              <w:widowControl/>
              <w:spacing w:line="480" w:lineRule="exact"/>
              <w:jc w:val="center"/>
              <w:textAlignment w:val="center"/>
              <w:rPr>
                <w:rFonts w:eastAsia="宋体" w:cs="宋体"/>
                <w:color w:val="000000"/>
                <w:kern w:val="0"/>
                <w:sz w:val="22"/>
                <w:szCs w:val="22"/>
                <w:lang w:bidi="ar"/>
              </w:rPr>
            </w:pPr>
            <w:r w:rsidRPr="00C0194A">
              <w:rPr>
                <w:rFonts w:eastAsia="宋体" w:cs="宋体" w:hint="eastAsia"/>
                <w:color w:val="000000"/>
                <w:kern w:val="0"/>
                <w:sz w:val="22"/>
                <w:szCs w:val="22"/>
                <w:lang w:bidi="ar"/>
              </w:rPr>
              <w:t>2</w:t>
            </w:r>
          </w:p>
        </w:tc>
        <w:tc>
          <w:tcPr>
            <w:tcW w:w="1984" w:type="dxa"/>
            <w:shd w:val="clear" w:color="auto" w:fill="auto"/>
            <w:vAlign w:val="center"/>
          </w:tcPr>
          <w:p w:rsidR="007834FF" w:rsidRPr="00C0194A" w:rsidRDefault="00554346" w:rsidP="000F722C">
            <w:pPr>
              <w:widowControl/>
              <w:spacing w:line="480" w:lineRule="exact"/>
              <w:jc w:val="center"/>
              <w:textAlignment w:val="center"/>
              <w:rPr>
                <w:rFonts w:eastAsia="宋体" w:cs="宋体"/>
                <w:color w:val="000000"/>
                <w:kern w:val="0"/>
                <w:sz w:val="22"/>
                <w:szCs w:val="22"/>
                <w:lang w:bidi="ar"/>
              </w:rPr>
            </w:pPr>
            <w:r w:rsidRPr="00C0194A">
              <w:rPr>
                <w:rFonts w:eastAsia="宋体" w:cs="宋体"/>
                <w:color w:val="000000"/>
                <w:kern w:val="0"/>
                <w:sz w:val="22"/>
                <w:szCs w:val="22"/>
                <w:lang w:bidi="ar"/>
              </w:rPr>
              <w:t>1</w:t>
            </w:r>
            <w:r w:rsidRPr="00C0194A">
              <w:rPr>
                <w:rFonts w:eastAsia="宋体" w:cs="宋体" w:hint="eastAsia"/>
                <w:color w:val="000000"/>
                <w:kern w:val="0"/>
                <w:sz w:val="22"/>
                <w:szCs w:val="22"/>
                <w:lang w:bidi="ar"/>
              </w:rPr>
              <w:t>00.00</w:t>
            </w:r>
            <w:r w:rsidRPr="00C0194A">
              <w:rPr>
                <w:rFonts w:eastAsia="宋体" w:cs="宋体"/>
                <w:color w:val="000000"/>
                <w:kern w:val="0"/>
                <w:sz w:val="22"/>
                <w:szCs w:val="22"/>
                <w:lang w:bidi="ar"/>
              </w:rPr>
              <w:t>%</w:t>
            </w:r>
          </w:p>
        </w:tc>
      </w:tr>
      <w:tr w:rsidR="007834FF" w:rsidRPr="00C0194A">
        <w:trPr>
          <w:cantSplit/>
          <w:trHeight w:val="397"/>
          <w:tblHeader/>
          <w:jc w:val="center"/>
        </w:trPr>
        <w:tc>
          <w:tcPr>
            <w:tcW w:w="3823" w:type="dxa"/>
            <w:shd w:val="clear" w:color="auto" w:fill="auto"/>
            <w:vAlign w:val="center"/>
          </w:tcPr>
          <w:p w:rsidR="007834FF" w:rsidRPr="00C0194A" w:rsidRDefault="005545AD" w:rsidP="000F722C">
            <w:pPr>
              <w:widowControl/>
              <w:spacing w:line="480" w:lineRule="exact"/>
              <w:jc w:val="left"/>
              <w:rPr>
                <w:rFonts w:cs="宋体"/>
                <w:color w:val="000000"/>
                <w:kern w:val="0"/>
                <w:sz w:val="24"/>
                <w:szCs w:val="28"/>
              </w:rPr>
            </w:pPr>
            <w:r w:rsidRPr="00C0194A">
              <w:rPr>
                <w:rFonts w:cs="宋体" w:hint="eastAsia"/>
                <w:color w:val="000000"/>
                <w:kern w:val="0"/>
                <w:sz w:val="24"/>
                <w:szCs w:val="28"/>
              </w:rPr>
              <w:t>重点</w:t>
            </w:r>
            <w:r w:rsidRPr="00C0194A">
              <w:rPr>
                <w:rFonts w:cs="宋体"/>
                <w:color w:val="000000"/>
                <w:kern w:val="0"/>
                <w:sz w:val="24"/>
                <w:szCs w:val="28"/>
              </w:rPr>
              <w:t>工作管理</w:t>
            </w:r>
          </w:p>
        </w:tc>
        <w:tc>
          <w:tcPr>
            <w:tcW w:w="1530" w:type="dxa"/>
            <w:shd w:val="clear" w:color="auto" w:fill="auto"/>
            <w:vAlign w:val="center"/>
          </w:tcPr>
          <w:p w:rsidR="007834FF" w:rsidRPr="00C0194A" w:rsidRDefault="005545AD" w:rsidP="000F722C">
            <w:pPr>
              <w:widowControl/>
              <w:spacing w:line="480" w:lineRule="exact"/>
              <w:jc w:val="center"/>
              <w:textAlignment w:val="center"/>
              <w:rPr>
                <w:rFonts w:eastAsia="宋体" w:cs="宋体"/>
                <w:color w:val="000000"/>
                <w:kern w:val="0"/>
                <w:sz w:val="22"/>
                <w:szCs w:val="22"/>
                <w:lang w:bidi="ar"/>
              </w:rPr>
            </w:pPr>
            <w:r w:rsidRPr="00C0194A">
              <w:rPr>
                <w:rFonts w:eastAsia="宋体" w:cs="宋体" w:hint="eastAsia"/>
                <w:color w:val="000000"/>
                <w:kern w:val="0"/>
                <w:sz w:val="22"/>
                <w:szCs w:val="22"/>
                <w:lang w:bidi="ar"/>
              </w:rPr>
              <w:t>2</w:t>
            </w:r>
          </w:p>
        </w:tc>
        <w:tc>
          <w:tcPr>
            <w:tcW w:w="1418" w:type="dxa"/>
            <w:shd w:val="clear" w:color="auto" w:fill="auto"/>
            <w:vAlign w:val="center"/>
          </w:tcPr>
          <w:p w:rsidR="007834FF" w:rsidRPr="00C0194A" w:rsidRDefault="005545AD" w:rsidP="000F722C">
            <w:pPr>
              <w:widowControl/>
              <w:spacing w:line="480" w:lineRule="exact"/>
              <w:jc w:val="center"/>
              <w:textAlignment w:val="center"/>
              <w:rPr>
                <w:rFonts w:eastAsia="宋体" w:cs="宋体"/>
                <w:color w:val="000000"/>
                <w:kern w:val="0"/>
                <w:sz w:val="22"/>
                <w:szCs w:val="22"/>
                <w:lang w:bidi="ar"/>
              </w:rPr>
            </w:pPr>
            <w:r w:rsidRPr="00C0194A">
              <w:rPr>
                <w:rFonts w:eastAsia="宋体" w:cs="宋体" w:hint="eastAsia"/>
                <w:color w:val="000000"/>
                <w:kern w:val="0"/>
                <w:sz w:val="22"/>
                <w:szCs w:val="22"/>
                <w:lang w:bidi="ar"/>
              </w:rPr>
              <w:t>1</w:t>
            </w:r>
          </w:p>
        </w:tc>
        <w:tc>
          <w:tcPr>
            <w:tcW w:w="1984" w:type="dxa"/>
            <w:shd w:val="clear" w:color="auto" w:fill="auto"/>
            <w:vAlign w:val="center"/>
          </w:tcPr>
          <w:p w:rsidR="007834FF" w:rsidRPr="00C0194A" w:rsidRDefault="00554346" w:rsidP="000F722C">
            <w:pPr>
              <w:widowControl/>
              <w:spacing w:line="480" w:lineRule="exact"/>
              <w:jc w:val="center"/>
              <w:textAlignment w:val="center"/>
              <w:rPr>
                <w:rFonts w:eastAsia="宋体" w:cs="宋体"/>
                <w:color w:val="000000"/>
                <w:kern w:val="0"/>
                <w:sz w:val="22"/>
                <w:szCs w:val="22"/>
                <w:lang w:bidi="ar"/>
              </w:rPr>
            </w:pPr>
            <w:r w:rsidRPr="00C0194A">
              <w:rPr>
                <w:rFonts w:eastAsia="宋体" w:cs="宋体"/>
                <w:color w:val="000000"/>
                <w:kern w:val="0"/>
                <w:sz w:val="22"/>
                <w:szCs w:val="22"/>
                <w:lang w:bidi="ar"/>
              </w:rPr>
              <w:t>5</w:t>
            </w:r>
            <w:r w:rsidRPr="00C0194A">
              <w:rPr>
                <w:rFonts w:eastAsia="宋体" w:cs="宋体" w:hint="eastAsia"/>
                <w:color w:val="000000"/>
                <w:kern w:val="0"/>
                <w:sz w:val="22"/>
                <w:szCs w:val="22"/>
                <w:lang w:bidi="ar"/>
              </w:rPr>
              <w:t>0.00</w:t>
            </w:r>
            <w:r w:rsidR="005545AD" w:rsidRPr="00C0194A">
              <w:rPr>
                <w:rFonts w:eastAsia="宋体" w:cs="宋体"/>
                <w:color w:val="000000"/>
                <w:kern w:val="0"/>
                <w:sz w:val="22"/>
                <w:szCs w:val="22"/>
                <w:lang w:bidi="ar"/>
              </w:rPr>
              <w:t>%</w:t>
            </w:r>
          </w:p>
        </w:tc>
      </w:tr>
      <w:tr w:rsidR="007834FF" w:rsidRPr="00C0194A">
        <w:trPr>
          <w:cantSplit/>
          <w:trHeight w:val="397"/>
          <w:tblHeader/>
          <w:jc w:val="center"/>
        </w:trPr>
        <w:tc>
          <w:tcPr>
            <w:tcW w:w="3823" w:type="dxa"/>
            <w:shd w:val="clear" w:color="auto" w:fill="BDD6EE" w:themeFill="accent1" w:themeFillTint="66"/>
            <w:vAlign w:val="center"/>
          </w:tcPr>
          <w:p w:rsidR="007834FF" w:rsidRPr="00C0194A" w:rsidRDefault="005545AD" w:rsidP="000F722C">
            <w:pPr>
              <w:widowControl/>
              <w:spacing w:line="480" w:lineRule="exact"/>
              <w:jc w:val="center"/>
              <w:rPr>
                <w:rFonts w:cs="宋体"/>
                <w:b/>
                <w:color w:val="000000"/>
                <w:kern w:val="0"/>
                <w:sz w:val="24"/>
                <w:szCs w:val="28"/>
              </w:rPr>
            </w:pPr>
            <w:r w:rsidRPr="00C0194A">
              <w:rPr>
                <w:rFonts w:cs="宋体" w:hint="eastAsia"/>
                <w:b/>
                <w:color w:val="000000"/>
                <w:kern w:val="0"/>
                <w:sz w:val="24"/>
                <w:szCs w:val="28"/>
              </w:rPr>
              <w:t>合计</w:t>
            </w:r>
          </w:p>
        </w:tc>
        <w:tc>
          <w:tcPr>
            <w:tcW w:w="1530" w:type="dxa"/>
            <w:shd w:val="clear" w:color="auto" w:fill="BDD6EE" w:themeFill="accent1" w:themeFillTint="66"/>
            <w:vAlign w:val="center"/>
          </w:tcPr>
          <w:p w:rsidR="007834FF" w:rsidRPr="00C0194A" w:rsidRDefault="005545AD" w:rsidP="000F722C">
            <w:pPr>
              <w:widowControl/>
              <w:spacing w:line="480" w:lineRule="exact"/>
              <w:jc w:val="center"/>
              <w:textAlignment w:val="center"/>
              <w:rPr>
                <w:rFonts w:eastAsia="宋体" w:cs="宋体"/>
                <w:b/>
                <w:color w:val="000000"/>
                <w:kern w:val="0"/>
                <w:sz w:val="22"/>
                <w:szCs w:val="22"/>
                <w:lang w:bidi="ar"/>
              </w:rPr>
            </w:pPr>
            <w:r w:rsidRPr="00C0194A">
              <w:rPr>
                <w:rFonts w:eastAsia="宋体" w:cs="宋体" w:hint="eastAsia"/>
                <w:b/>
                <w:color w:val="000000"/>
                <w:kern w:val="0"/>
                <w:sz w:val="22"/>
                <w:szCs w:val="22"/>
                <w:lang w:bidi="ar"/>
              </w:rPr>
              <w:t>20</w:t>
            </w:r>
          </w:p>
        </w:tc>
        <w:tc>
          <w:tcPr>
            <w:tcW w:w="1418" w:type="dxa"/>
            <w:shd w:val="clear" w:color="auto" w:fill="BDD6EE" w:themeFill="accent1" w:themeFillTint="66"/>
            <w:noWrap/>
            <w:vAlign w:val="center"/>
          </w:tcPr>
          <w:p w:rsidR="007834FF" w:rsidRPr="00C0194A" w:rsidRDefault="009C681C" w:rsidP="000F722C">
            <w:pPr>
              <w:widowControl/>
              <w:spacing w:line="480" w:lineRule="exact"/>
              <w:jc w:val="center"/>
              <w:textAlignment w:val="center"/>
              <w:rPr>
                <w:rFonts w:eastAsia="宋体" w:cs="宋体"/>
                <w:b/>
                <w:color w:val="000000"/>
                <w:kern w:val="0"/>
                <w:sz w:val="22"/>
                <w:szCs w:val="22"/>
                <w:lang w:bidi="ar"/>
              </w:rPr>
            </w:pPr>
            <w:r w:rsidRPr="00C0194A">
              <w:rPr>
                <w:rFonts w:eastAsia="宋体" w:cs="宋体" w:hint="eastAsia"/>
                <w:b/>
                <w:color w:val="000000"/>
                <w:kern w:val="0"/>
                <w:sz w:val="22"/>
                <w:szCs w:val="22"/>
                <w:lang w:bidi="ar"/>
              </w:rPr>
              <w:t>18.40</w:t>
            </w:r>
          </w:p>
        </w:tc>
        <w:tc>
          <w:tcPr>
            <w:tcW w:w="1984" w:type="dxa"/>
            <w:shd w:val="clear" w:color="auto" w:fill="BDD6EE" w:themeFill="accent1" w:themeFillTint="66"/>
            <w:noWrap/>
            <w:vAlign w:val="center"/>
          </w:tcPr>
          <w:p w:rsidR="007834FF" w:rsidRPr="00C0194A" w:rsidRDefault="009C681C" w:rsidP="000F722C">
            <w:pPr>
              <w:widowControl/>
              <w:spacing w:line="480" w:lineRule="exact"/>
              <w:jc w:val="center"/>
              <w:textAlignment w:val="center"/>
              <w:rPr>
                <w:rFonts w:eastAsia="宋体" w:cs="宋体"/>
                <w:b/>
                <w:color w:val="000000"/>
                <w:kern w:val="0"/>
                <w:sz w:val="22"/>
                <w:szCs w:val="22"/>
                <w:lang w:bidi="ar"/>
              </w:rPr>
            </w:pPr>
            <w:r w:rsidRPr="00C0194A">
              <w:rPr>
                <w:rFonts w:eastAsia="宋体" w:cs="宋体"/>
                <w:b/>
                <w:color w:val="000000"/>
                <w:kern w:val="0"/>
                <w:sz w:val="22"/>
                <w:szCs w:val="22"/>
                <w:lang w:bidi="ar"/>
              </w:rPr>
              <w:t>92.00</w:t>
            </w:r>
            <w:r w:rsidR="005545AD" w:rsidRPr="00C0194A">
              <w:rPr>
                <w:rFonts w:eastAsia="宋体" w:cs="宋体"/>
                <w:b/>
                <w:color w:val="000000"/>
                <w:kern w:val="0"/>
                <w:sz w:val="22"/>
                <w:szCs w:val="22"/>
                <w:lang w:bidi="ar"/>
              </w:rPr>
              <w:t>%</w:t>
            </w:r>
          </w:p>
        </w:tc>
      </w:tr>
    </w:tbl>
    <w:p w:rsidR="007834FF" w:rsidRPr="00C0194A" w:rsidRDefault="005545AD" w:rsidP="000F722C">
      <w:pPr>
        <w:spacing w:line="480" w:lineRule="exact"/>
        <w:ind w:firstLineChars="200" w:firstLine="640"/>
        <w:rPr>
          <w:sz w:val="32"/>
          <w:szCs w:val="32"/>
        </w:rPr>
      </w:pPr>
      <w:r w:rsidRPr="00C0194A">
        <w:rPr>
          <w:rFonts w:hint="eastAsia"/>
          <w:sz w:val="32"/>
          <w:szCs w:val="32"/>
        </w:rPr>
        <w:t>（</w:t>
      </w:r>
      <w:r w:rsidRPr="00C0194A">
        <w:rPr>
          <w:rFonts w:hint="eastAsia"/>
          <w:sz w:val="32"/>
          <w:szCs w:val="32"/>
        </w:rPr>
        <w:t>1</w:t>
      </w:r>
      <w:r w:rsidRPr="00C0194A">
        <w:rPr>
          <w:rFonts w:hint="eastAsia"/>
          <w:sz w:val="32"/>
          <w:szCs w:val="32"/>
        </w:rPr>
        <w:t>）资金投入：</w:t>
      </w:r>
    </w:p>
    <w:p w:rsidR="007834FF" w:rsidRPr="00C0194A" w:rsidRDefault="005545AD" w:rsidP="000F722C">
      <w:pPr>
        <w:spacing w:line="480" w:lineRule="exact"/>
        <w:ind w:firstLineChars="200" w:firstLine="640"/>
        <w:rPr>
          <w:sz w:val="32"/>
          <w:szCs w:val="32"/>
        </w:rPr>
      </w:pPr>
      <w:r w:rsidRPr="00C0194A">
        <w:rPr>
          <w:rFonts w:hint="eastAsia"/>
          <w:sz w:val="32"/>
          <w:szCs w:val="32"/>
        </w:rPr>
        <w:fldChar w:fldCharType="begin"/>
      </w:r>
      <w:r w:rsidRPr="00C0194A">
        <w:rPr>
          <w:rFonts w:hint="eastAsia"/>
          <w:sz w:val="32"/>
          <w:szCs w:val="32"/>
        </w:rPr>
        <w:instrText xml:space="preserve"> = 1 \* GB3 </w:instrText>
      </w:r>
      <w:r w:rsidRPr="00C0194A">
        <w:rPr>
          <w:rFonts w:hint="eastAsia"/>
          <w:sz w:val="32"/>
          <w:szCs w:val="32"/>
        </w:rPr>
        <w:fldChar w:fldCharType="separate"/>
      </w:r>
      <w:r w:rsidRPr="00C0194A">
        <w:rPr>
          <w:rFonts w:hint="eastAsia"/>
          <w:sz w:val="32"/>
          <w:szCs w:val="32"/>
        </w:rPr>
        <w:t>①</w:t>
      </w:r>
      <w:r w:rsidRPr="00C0194A">
        <w:rPr>
          <w:rFonts w:hint="eastAsia"/>
          <w:sz w:val="32"/>
          <w:szCs w:val="32"/>
        </w:rPr>
        <w:fldChar w:fldCharType="end"/>
      </w:r>
      <w:r w:rsidRPr="00C0194A">
        <w:rPr>
          <w:rFonts w:hint="eastAsia"/>
          <w:sz w:val="32"/>
          <w:szCs w:val="32"/>
        </w:rPr>
        <w:t>基本支出预算执行率：</w:t>
      </w:r>
    </w:p>
    <w:p w:rsidR="00676328" w:rsidRPr="00C0194A" w:rsidRDefault="005545AD" w:rsidP="000F722C">
      <w:pPr>
        <w:spacing w:line="480" w:lineRule="exact"/>
        <w:ind w:firstLineChars="200" w:firstLine="640"/>
        <w:rPr>
          <w:sz w:val="32"/>
          <w:szCs w:val="32"/>
        </w:rPr>
      </w:pPr>
      <w:r w:rsidRPr="00C0194A">
        <w:rPr>
          <w:rFonts w:hint="eastAsia"/>
          <w:sz w:val="32"/>
          <w:szCs w:val="32"/>
        </w:rPr>
        <w:t>指标分值</w:t>
      </w:r>
      <w:r w:rsidRPr="00C0194A">
        <w:rPr>
          <w:rFonts w:hint="eastAsia"/>
          <w:sz w:val="32"/>
          <w:szCs w:val="32"/>
        </w:rPr>
        <w:t>2</w:t>
      </w:r>
      <w:r w:rsidRPr="00C0194A">
        <w:rPr>
          <w:rFonts w:hint="eastAsia"/>
          <w:sz w:val="32"/>
          <w:szCs w:val="32"/>
        </w:rPr>
        <w:t>分，自评得分</w:t>
      </w:r>
      <w:r w:rsidR="009C681C" w:rsidRPr="00C0194A">
        <w:rPr>
          <w:rFonts w:hint="eastAsia"/>
          <w:sz w:val="32"/>
          <w:szCs w:val="32"/>
        </w:rPr>
        <w:t>2</w:t>
      </w:r>
      <w:r w:rsidRPr="00C0194A">
        <w:rPr>
          <w:rFonts w:hint="eastAsia"/>
          <w:sz w:val="32"/>
          <w:szCs w:val="32"/>
        </w:rPr>
        <w:t>分，得分率为</w:t>
      </w:r>
      <w:r w:rsidR="009C681C" w:rsidRPr="00C0194A">
        <w:rPr>
          <w:rFonts w:hint="eastAsia"/>
          <w:sz w:val="32"/>
          <w:szCs w:val="32"/>
        </w:rPr>
        <w:t>100</w:t>
      </w:r>
      <w:r w:rsidRPr="00C0194A">
        <w:rPr>
          <w:rFonts w:hint="eastAsia"/>
          <w:sz w:val="32"/>
          <w:szCs w:val="32"/>
        </w:rPr>
        <w:t>%</w:t>
      </w:r>
      <w:r w:rsidRPr="00C0194A">
        <w:rPr>
          <w:rFonts w:hint="eastAsia"/>
          <w:sz w:val="32"/>
          <w:szCs w:val="32"/>
        </w:rPr>
        <w:t>。</w:t>
      </w:r>
      <w:r w:rsidRPr="00C0194A">
        <w:rPr>
          <w:rFonts w:hint="eastAsia"/>
          <w:sz w:val="32"/>
          <w:szCs w:val="32"/>
        </w:rPr>
        <w:t>2020</w:t>
      </w:r>
      <w:r w:rsidR="00676328" w:rsidRPr="00C0194A">
        <w:rPr>
          <w:rFonts w:hint="eastAsia"/>
          <w:sz w:val="32"/>
          <w:szCs w:val="32"/>
        </w:rPr>
        <w:t>年基本支出</w:t>
      </w:r>
      <w:r w:rsidRPr="00C0194A">
        <w:rPr>
          <w:rFonts w:hint="eastAsia"/>
          <w:sz w:val="32"/>
          <w:szCs w:val="32"/>
        </w:rPr>
        <w:t>预算收入</w:t>
      </w:r>
      <w:r w:rsidR="00676328" w:rsidRPr="00C0194A">
        <w:rPr>
          <w:rFonts w:hint="eastAsia"/>
          <w:sz w:val="32"/>
          <w:szCs w:val="32"/>
        </w:rPr>
        <w:t>366.11</w:t>
      </w:r>
      <w:r w:rsidRPr="00C0194A">
        <w:rPr>
          <w:rFonts w:hint="eastAsia"/>
          <w:sz w:val="32"/>
          <w:szCs w:val="32"/>
        </w:rPr>
        <w:t>万元，</w:t>
      </w:r>
      <w:r w:rsidR="00676328" w:rsidRPr="00C0194A">
        <w:rPr>
          <w:rFonts w:hint="eastAsia"/>
          <w:sz w:val="32"/>
          <w:szCs w:val="32"/>
        </w:rPr>
        <w:t>全年</w:t>
      </w:r>
      <w:r w:rsidRPr="00C0194A">
        <w:rPr>
          <w:rFonts w:hint="eastAsia"/>
          <w:sz w:val="32"/>
          <w:szCs w:val="32"/>
        </w:rPr>
        <w:t>实际支出</w:t>
      </w:r>
      <w:r w:rsidR="00676328" w:rsidRPr="00C0194A">
        <w:rPr>
          <w:rFonts w:hint="eastAsia"/>
          <w:sz w:val="32"/>
          <w:szCs w:val="32"/>
        </w:rPr>
        <w:t>366.11</w:t>
      </w:r>
      <w:r w:rsidR="00A47257" w:rsidRPr="00C0194A">
        <w:rPr>
          <w:rFonts w:hint="eastAsia"/>
          <w:sz w:val="32"/>
          <w:szCs w:val="32"/>
        </w:rPr>
        <w:t>万元</w:t>
      </w:r>
      <w:r w:rsidR="00676328" w:rsidRPr="00C0194A">
        <w:rPr>
          <w:rFonts w:hint="eastAsia"/>
          <w:sz w:val="32"/>
          <w:szCs w:val="32"/>
        </w:rPr>
        <w:t>，其中：</w:t>
      </w:r>
      <w:r w:rsidRPr="00C0194A">
        <w:rPr>
          <w:rFonts w:hint="eastAsia"/>
          <w:sz w:val="32"/>
          <w:szCs w:val="32"/>
        </w:rPr>
        <w:t>人员经费支出</w:t>
      </w:r>
      <w:r w:rsidR="00676328" w:rsidRPr="00C0194A">
        <w:rPr>
          <w:rFonts w:hint="eastAsia"/>
          <w:sz w:val="32"/>
          <w:szCs w:val="32"/>
        </w:rPr>
        <w:t>275.30</w:t>
      </w:r>
      <w:r w:rsidRPr="00C0194A">
        <w:rPr>
          <w:rFonts w:hint="eastAsia"/>
          <w:sz w:val="32"/>
          <w:szCs w:val="32"/>
        </w:rPr>
        <w:t>万元，公用经费支出</w:t>
      </w:r>
      <w:r w:rsidR="00676328" w:rsidRPr="00C0194A">
        <w:rPr>
          <w:rFonts w:hint="eastAsia"/>
          <w:sz w:val="32"/>
          <w:szCs w:val="32"/>
        </w:rPr>
        <w:t>90.81</w:t>
      </w:r>
      <w:r w:rsidRPr="00C0194A">
        <w:rPr>
          <w:rFonts w:hint="eastAsia"/>
          <w:sz w:val="32"/>
          <w:szCs w:val="32"/>
        </w:rPr>
        <w:t>万元，基本支出预算执行率</w:t>
      </w:r>
      <w:r w:rsidR="00676328" w:rsidRPr="00C0194A">
        <w:rPr>
          <w:rFonts w:hint="eastAsia"/>
          <w:sz w:val="32"/>
          <w:szCs w:val="32"/>
        </w:rPr>
        <w:t>100</w:t>
      </w:r>
      <w:r w:rsidRPr="00C0194A">
        <w:rPr>
          <w:rFonts w:hint="eastAsia"/>
          <w:sz w:val="32"/>
          <w:szCs w:val="32"/>
        </w:rPr>
        <w:t>%</w:t>
      </w:r>
      <w:r w:rsidRPr="00C0194A">
        <w:rPr>
          <w:rFonts w:hint="eastAsia"/>
          <w:sz w:val="32"/>
          <w:szCs w:val="32"/>
        </w:rPr>
        <w:t>。</w:t>
      </w:r>
      <w:r w:rsidR="00676328" w:rsidRPr="00C0194A">
        <w:rPr>
          <w:rFonts w:hint="eastAsia"/>
          <w:sz w:val="32"/>
          <w:szCs w:val="32"/>
        </w:rPr>
        <w:t xml:space="preserve"> </w:t>
      </w:r>
    </w:p>
    <w:p w:rsidR="007834FF" w:rsidRPr="00C0194A" w:rsidRDefault="005545AD" w:rsidP="000F722C">
      <w:pPr>
        <w:tabs>
          <w:tab w:val="center" w:pos="4722"/>
        </w:tabs>
        <w:spacing w:line="480" w:lineRule="exact"/>
        <w:ind w:firstLineChars="200" w:firstLine="640"/>
        <w:rPr>
          <w:sz w:val="32"/>
          <w:szCs w:val="32"/>
        </w:rPr>
      </w:pPr>
      <w:r w:rsidRPr="00C0194A">
        <w:rPr>
          <w:rFonts w:hint="eastAsia"/>
          <w:sz w:val="32"/>
          <w:szCs w:val="32"/>
        </w:rPr>
        <w:fldChar w:fldCharType="begin"/>
      </w:r>
      <w:r w:rsidRPr="00C0194A">
        <w:rPr>
          <w:rFonts w:hint="eastAsia"/>
          <w:sz w:val="32"/>
          <w:szCs w:val="32"/>
        </w:rPr>
        <w:instrText xml:space="preserve"> = 2 \* GB3 </w:instrText>
      </w:r>
      <w:r w:rsidRPr="00C0194A">
        <w:rPr>
          <w:rFonts w:hint="eastAsia"/>
          <w:sz w:val="32"/>
          <w:szCs w:val="32"/>
        </w:rPr>
        <w:fldChar w:fldCharType="separate"/>
      </w:r>
      <w:r w:rsidRPr="00C0194A">
        <w:rPr>
          <w:rFonts w:hint="eastAsia"/>
          <w:sz w:val="32"/>
          <w:szCs w:val="32"/>
        </w:rPr>
        <w:t>②</w:t>
      </w:r>
      <w:r w:rsidRPr="00C0194A">
        <w:rPr>
          <w:rFonts w:hint="eastAsia"/>
          <w:sz w:val="32"/>
          <w:szCs w:val="32"/>
        </w:rPr>
        <w:fldChar w:fldCharType="end"/>
      </w:r>
      <w:r w:rsidRPr="00C0194A">
        <w:rPr>
          <w:rFonts w:hint="eastAsia"/>
          <w:sz w:val="32"/>
          <w:szCs w:val="32"/>
        </w:rPr>
        <w:t>项目支出预算执行率：</w:t>
      </w:r>
      <w:r w:rsidRPr="00C0194A">
        <w:rPr>
          <w:rFonts w:hint="eastAsia"/>
          <w:sz w:val="32"/>
          <w:szCs w:val="32"/>
        </w:rPr>
        <w:tab/>
      </w:r>
    </w:p>
    <w:p w:rsidR="007834FF" w:rsidRPr="00C0194A" w:rsidRDefault="005545AD" w:rsidP="000F722C">
      <w:pPr>
        <w:spacing w:line="480" w:lineRule="exact"/>
        <w:ind w:firstLineChars="200" w:firstLine="640"/>
        <w:rPr>
          <w:sz w:val="32"/>
          <w:szCs w:val="32"/>
        </w:rPr>
      </w:pPr>
      <w:r w:rsidRPr="00C0194A">
        <w:rPr>
          <w:rFonts w:hint="eastAsia"/>
          <w:sz w:val="32"/>
          <w:szCs w:val="32"/>
        </w:rPr>
        <w:t>指标分值</w:t>
      </w:r>
      <w:r w:rsidRPr="00C0194A">
        <w:rPr>
          <w:rFonts w:hint="eastAsia"/>
          <w:sz w:val="32"/>
          <w:szCs w:val="32"/>
        </w:rPr>
        <w:t>2</w:t>
      </w:r>
      <w:r w:rsidRPr="00C0194A">
        <w:rPr>
          <w:rFonts w:hint="eastAsia"/>
          <w:sz w:val="32"/>
          <w:szCs w:val="32"/>
        </w:rPr>
        <w:t>分，自评得分</w:t>
      </w:r>
      <w:r w:rsidR="0053572B" w:rsidRPr="00C0194A">
        <w:rPr>
          <w:rFonts w:hint="eastAsia"/>
          <w:sz w:val="32"/>
          <w:szCs w:val="32"/>
        </w:rPr>
        <w:t>2</w:t>
      </w:r>
      <w:r w:rsidRPr="00C0194A">
        <w:rPr>
          <w:rFonts w:hint="eastAsia"/>
          <w:sz w:val="32"/>
          <w:szCs w:val="32"/>
        </w:rPr>
        <w:t>分，得分率为</w:t>
      </w:r>
      <w:r w:rsidR="0053572B" w:rsidRPr="00C0194A">
        <w:rPr>
          <w:rFonts w:hint="eastAsia"/>
          <w:sz w:val="32"/>
          <w:szCs w:val="32"/>
        </w:rPr>
        <w:t>100</w:t>
      </w:r>
      <w:r w:rsidRPr="00C0194A">
        <w:rPr>
          <w:rFonts w:hint="eastAsia"/>
          <w:sz w:val="32"/>
          <w:szCs w:val="32"/>
        </w:rPr>
        <w:t>%</w:t>
      </w:r>
      <w:r w:rsidRPr="00C0194A">
        <w:rPr>
          <w:rFonts w:hint="eastAsia"/>
          <w:sz w:val="32"/>
          <w:szCs w:val="32"/>
        </w:rPr>
        <w:t>。项目支出本年预算收入</w:t>
      </w:r>
      <w:r w:rsidR="0053572B" w:rsidRPr="00C0194A">
        <w:rPr>
          <w:rFonts w:hint="eastAsia"/>
          <w:sz w:val="32"/>
          <w:szCs w:val="32"/>
        </w:rPr>
        <w:t>90.00</w:t>
      </w:r>
      <w:r w:rsidRPr="00C0194A">
        <w:rPr>
          <w:rFonts w:hint="eastAsia"/>
          <w:sz w:val="32"/>
          <w:szCs w:val="32"/>
        </w:rPr>
        <w:t>万元，</w:t>
      </w:r>
      <w:r w:rsidR="0053572B" w:rsidRPr="00C0194A">
        <w:rPr>
          <w:rFonts w:hint="eastAsia"/>
          <w:sz w:val="32"/>
          <w:szCs w:val="32"/>
        </w:rPr>
        <w:t>全年</w:t>
      </w:r>
      <w:r w:rsidRPr="00C0194A">
        <w:rPr>
          <w:rFonts w:hint="eastAsia"/>
          <w:sz w:val="32"/>
          <w:szCs w:val="32"/>
        </w:rPr>
        <w:t>实际支出</w:t>
      </w:r>
      <w:r w:rsidR="0053572B" w:rsidRPr="00C0194A">
        <w:rPr>
          <w:rFonts w:hint="eastAsia"/>
          <w:sz w:val="32"/>
          <w:szCs w:val="32"/>
        </w:rPr>
        <w:t>90.00</w:t>
      </w:r>
      <w:r w:rsidRPr="00C0194A">
        <w:rPr>
          <w:rFonts w:hint="eastAsia"/>
          <w:sz w:val="32"/>
          <w:szCs w:val="32"/>
        </w:rPr>
        <w:t>万元，预算执行率</w:t>
      </w:r>
      <w:r w:rsidR="0053572B" w:rsidRPr="00C0194A">
        <w:rPr>
          <w:rFonts w:hint="eastAsia"/>
          <w:sz w:val="32"/>
          <w:szCs w:val="32"/>
        </w:rPr>
        <w:t>100</w:t>
      </w:r>
      <w:r w:rsidRPr="00C0194A">
        <w:rPr>
          <w:rFonts w:hint="eastAsia"/>
          <w:sz w:val="32"/>
          <w:szCs w:val="32"/>
        </w:rPr>
        <w:t>%</w:t>
      </w:r>
      <w:r w:rsidRPr="00C0194A">
        <w:rPr>
          <w:rFonts w:hint="eastAsia"/>
          <w:sz w:val="32"/>
          <w:szCs w:val="32"/>
        </w:rPr>
        <w:t>。</w:t>
      </w:r>
    </w:p>
    <w:p w:rsidR="007834FF" w:rsidRPr="00C0194A" w:rsidRDefault="005545AD" w:rsidP="000F722C">
      <w:pPr>
        <w:spacing w:line="480" w:lineRule="exact"/>
        <w:ind w:firstLineChars="200" w:firstLine="640"/>
        <w:rPr>
          <w:sz w:val="32"/>
          <w:szCs w:val="32"/>
        </w:rPr>
      </w:pPr>
      <w:r w:rsidRPr="00C0194A">
        <w:rPr>
          <w:rFonts w:hint="eastAsia"/>
          <w:sz w:val="32"/>
          <w:szCs w:val="32"/>
        </w:rPr>
        <w:fldChar w:fldCharType="begin"/>
      </w:r>
      <w:r w:rsidRPr="00C0194A">
        <w:rPr>
          <w:rFonts w:hint="eastAsia"/>
          <w:sz w:val="32"/>
          <w:szCs w:val="32"/>
        </w:rPr>
        <w:instrText xml:space="preserve"> = 3 \* GB3 </w:instrText>
      </w:r>
      <w:r w:rsidRPr="00C0194A">
        <w:rPr>
          <w:rFonts w:hint="eastAsia"/>
          <w:sz w:val="32"/>
          <w:szCs w:val="32"/>
        </w:rPr>
        <w:fldChar w:fldCharType="separate"/>
      </w:r>
      <w:r w:rsidRPr="00C0194A">
        <w:rPr>
          <w:rFonts w:hint="eastAsia"/>
          <w:sz w:val="32"/>
          <w:szCs w:val="32"/>
        </w:rPr>
        <w:t>③</w:t>
      </w:r>
      <w:r w:rsidRPr="00C0194A">
        <w:rPr>
          <w:rFonts w:hint="eastAsia"/>
          <w:sz w:val="32"/>
          <w:szCs w:val="32"/>
        </w:rPr>
        <w:fldChar w:fldCharType="end"/>
      </w:r>
      <w:r w:rsidR="00237093" w:rsidRPr="00C0194A">
        <w:rPr>
          <w:rFonts w:hint="eastAsia"/>
          <w:sz w:val="32"/>
          <w:szCs w:val="32"/>
        </w:rPr>
        <w:t>“</w:t>
      </w:r>
      <w:r w:rsidRPr="00C0194A">
        <w:rPr>
          <w:rFonts w:hint="eastAsia"/>
          <w:sz w:val="32"/>
          <w:szCs w:val="32"/>
        </w:rPr>
        <w:t>三公经费</w:t>
      </w:r>
      <w:r w:rsidR="00237093" w:rsidRPr="00C0194A">
        <w:rPr>
          <w:rFonts w:hint="eastAsia"/>
          <w:sz w:val="32"/>
          <w:szCs w:val="32"/>
        </w:rPr>
        <w:t>”</w:t>
      </w:r>
      <w:r w:rsidRPr="00C0194A">
        <w:rPr>
          <w:rFonts w:hint="eastAsia"/>
          <w:sz w:val="32"/>
          <w:szCs w:val="32"/>
        </w:rPr>
        <w:t>控制率</w:t>
      </w:r>
    </w:p>
    <w:p w:rsidR="007834FF" w:rsidRPr="00C0194A" w:rsidRDefault="005545AD" w:rsidP="000F722C">
      <w:pPr>
        <w:spacing w:line="480" w:lineRule="exact"/>
        <w:ind w:firstLineChars="200" w:firstLine="640"/>
        <w:rPr>
          <w:sz w:val="32"/>
          <w:szCs w:val="32"/>
        </w:rPr>
      </w:pPr>
      <w:r w:rsidRPr="00C0194A">
        <w:rPr>
          <w:rFonts w:hint="eastAsia"/>
          <w:sz w:val="32"/>
          <w:szCs w:val="32"/>
        </w:rPr>
        <w:t>指标分值</w:t>
      </w:r>
      <w:r w:rsidRPr="00C0194A">
        <w:rPr>
          <w:rFonts w:hint="eastAsia"/>
          <w:sz w:val="32"/>
          <w:szCs w:val="32"/>
        </w:rPr>
        <w:t>2</w:t>
      </w:r>
      <w:r w:rsidRPr="00C0194A">
        <w:rPr>
          <w:rFonts w:hint="eastAsia"/>
          <w:sz w:val="32"/>
          <w:szCs w:val="32"/>
        </w:rPr>
        <w:t>分，自评得分</w:t>
      </w:r>
      <w:r w:rsidRPr="00C0194A">
        <w:rPr>
          <w:rFonts w:hint="eastAsia"/>
          <w:sz w:val="32"/>
          <w:szCs w:val="32"/>
        </w:rPr>
        <w:t>2</w:t>
      </w:r>
      <w:r w:rsidRPr="00C0194A">
        <w:rPr>
          <w:rFonts w:hint="eastAsia"/>
          <w:sz w:val="32"/>
          <w:szCs w:val="32"/>
        </w:rPr>
        <w:t>分，得分率为</w:t>
      </w:r>
      <w:r w:rsidRPr="00C0194A">
        <w:rPr>
          <w:rFonts w:hint="eastAsia"/>
          <w:sz w:val="32"/>
          <w:szCs w:val="32"/>
        </w:rPr>
        <w:t>10</w:t>
      </w:r>
      <w:r w:rsidR="00554346" w:rsidRPr="00C0194A">
        <w:rPr>
          <w:rFonts w:hint="eastAsia"/>
          <w:sz w:val="32"/>
          <w:szCs w:val="32"/>
        </w:rPr>
        <w:t>0</w:t>
      </w:r>
      <w:r w:rsidRPr="00C0194A">
        <w:rPr>
          <w:rFonts w:hint="eastAsia"/>
          <w:sz w:val="32"/>
          <w:szCs w:val="32"/>
        </w:rPr>
        <w:t>%</w:t>
      </w:r>
      <w:r w:rsidRPr="00C0194A">
        <w:rPr>
          <w:rFonts w:hint="eastAsia"/>
          <w:sz w:val="32"/>
          <w:szCs w:val="32"/>
        </w:rPr>
        <w:t>。</w:t>
      </w:r>
      <w:r w:rsidRPr="00C0194A">
        <w:rPr>
          <w:rFonts w:hint="eastAsia"/>
          <w:sz w:val="32"/>
          <w:szCs w:val="32"/>
        </w:rPr>
        <w:t>2020</w:t>
      </w:r>
      <w:r w:rsidR="008F7C05" w:rsidRPr="00C0194A">
        <w:rPr>
          <w:rFonts w:hint="eastAsia"/>
          <w:sz w:val="32"/>
          <w:szCs w:val="32"/>
        </w:rPr>
        <w:t>年</w:t>
      </w:r>
      <w:r w:rsidR="0053572B" w:rsidRPr="00C0194A">
        <w:rPr>
          <w:rFonts w:hint="eastAsia"/>
          <w:sz w:val="32"/>
          <w:szCs w:val="32"/>
        </w:rPr>
        <w:t>民进甘肃省委会</w:t>
      </w:r>
      <w:r w:rsidRPr="00C0194A">
        <w:rPr>
          <w:rFonts w:hint="eastAsia"/>
          <w:sz w:val="32"/>
          <w:szCs w:val="32"/>
        </w:rPr>
        <w:t>认真履行八项规定要求，本着节约的原则，减少公务接待次数和公车维护费用，缩减三</w:t>
      </w:r>
      <w:proofErr w:type="gramStart"/>
      <w:r w:rsidRPr="00C0194A">
        <w:rPr>
          <w:rFonts w:hint="eastAsia"/>
          <w:sz w:val="32"/>
          <w:szCs w:val="32"/>
        </w:rPr>
        <w:t>公经费</w:t>
      </w:r>
      <w:proofErr w:type="gramEnd"/>
      <w:r w:rsidRPr="00C0194A">
        <w:rPr>
          <w:rFonts w:hint="eastAsia"/>
          <w:sz w:val="32"/>
          <w:szCs w:val="32"/>
        </w:rPr>
        <w:t>开支。</w:t>
      </w:r>
      <w:r w:rsidR="0053572B" w:rsidRPr="00C0194A">
        <w:rPr>
          <w:rFonts w:hint="eastAsia"/>
          <w:sz w:val="32"/>
          <w:szCs w:val="32"/>
        </w:rPr>
        <w:t>2020</w:t>
      </w:r>
      <w:r w:rsidR="0053572B" w:rsidRPr="00C0194A">
        <w:rPr>
          <w:rFonts w:hint="eastAsia"/>
          <w:sz w:val="32"/>
          <w:szCs w:val="32"/>
        </w:rPr>
        <w:t>年</w:t>
      </w:r>
      <w:r w:rsidRPr="00C0194A">
        <w:rPr>
          <w:rFonts w:hint="eastAsia"/>
          <w:sz w:val="32"/>
          <w:szCs w:val="32"/>
        </w:rPr>
        <w:t>三</w:t>
      </w:r>
      <w:proofErr w:type="gramStart"/>
      <w:r w:rsidRPr="00C0194A">
        <w:rPr>
          <w:rFonts w:hint="eastAsia"/>
          <w:sz w:val="32"/>
          <w:szCs w:val="32"/>
        </w:rPr>
        <w:t>公经费</w:t>
      </w:r>
      <w:proofErr w:type="gramEnd"/>
      <w:r w:rsidRPr="00C0194A">
        <w:rPr>
          <w:rFonts w:hint="eastAsia"/>
          <w:sz w:val="32"/>
          <w:szCs w:val="32"/>
        </w:rPr>
        <w:t>支出</w:t>
      </w:r>
      <w:r w:rsidR="0053572B" w:rsidRPr="00C0194A">
        <w:rPr>
          <w:rFonts w:hint="eastAsia"/>
          <w:sz w:val="32"/>
          <w:szCs w:val="32"/>
        </w:rPr>
        <w:t>共计</w:t>
      </w:r>
      <w:r w:rsidR="0053572B" w:rsidRPr="00C0194A">
        <w:rPr>
          <w:rFonts w:hint="eastAsia"/>
          <w:sz w:val="32"/>
          <w:szCs w:val="32"/>
        </w:rPr>
        <w:t>4.05</w:t>
      </w:r>
      <w:r w:rsidRPr="00C0194A">
        <w:rPr>
          <w:rFonts w:hint="eastAsia"/>
          <w:sz w:val="32"/>
          <w:szCs w:val="32"/>
        </w:rPr>
        <w:t>万元，</w:t>
      </w:r>
      <w:r w:rsidR="0053572B" w:rsidRPr="00C0194A">
        <w:rPr>
          <w:rFonts w:hint="eastAsia"/>
          <w:sz w:val="32"/>
          <w:szCs w:val="32"/>
        </w:rPr>
        <w:t>其中：公车维护费</w:t>
      </w:r>
      <w:r w:rsidR="0053572B" w:rsidRPr="00C0194A">
        <w:rPr>
          <w:rFonts w:hint="eastAsia"/>
          <w:sz w:val="32"/>
          <w:szCs w:val="32"/>
        </w:rPr>
        <w:t>2.61</w:t>
      </w:r>
      <w:r w:rsidR="0053572B" w:rsidRPr="00C0194A">
        <w:rPr>
          <w:rFonts w:hint="eastAsia"/>
          <w:sz w:val="32"/>
          <w:szCs w:val="32"/>
        </w:rPr>
        <w:t>万元，公务接待费</w:t>
      </w:r>
      <w:r w:rsidR="0053572B" w:rsidRPr="00C0194A">
        <w:rPr>
          <w:rFonts w:hint="eastAsia"/>
          <w:sz w:val="32"/>
          <w:szCs w:val="32"/>
        </w:rPr>
        <w:t xml:space="preserve">1.45 </w:t>
      </w:r>
      <w:r w:rsidR="0053572B" w:rsidRPr="00C0194A">
        <w:rPr>
          <w:rFonts w:hint="eastAsia"/>
          <w:sz w:val="32"/>
          <w:szCs w:val="32"/>
        </w:rPr>
        <w:t>万元，</w:t>
      </w:r>
      <w:r w:rsidRPr="00C0194A">
        <w:rPr>
          <w:rFonts w:hint="eastAsia"/>
          <w:sz w:val="32"/>
          <w:szCs w:val="32"/>
        </w:rPr>
        <w:t>比上年减少</w:t>
      </w:r>
      <w:r w:rsidR="0053572B" w:rsidRPr="00C0194A">
        <w:rPr>
          <w:rFonts w:hint="eastAsia"/>
          <w:sz w:val="32"/>
          <w:szCs w:val="32"/>
        </w:rPr>
        <w:t>0.07</w:t>
      </w:r>
      <w:r w:rsidRPr="00C0194A">
        <w:rPr>
          <w:rFonts w:hint="eastAsia"/>
          <w:sz w:val="32"/>
          <w:szCs w:val="32"/>
        </w:rPr>
        <w:t>万元，</w:t>
      </w:r>
      <w:r w:rsidR="0053572B" w:rsidRPr="00C0194A">
        <w:rPr>
          <w:rFonts w:hint="eastAsia"/>
          <w:sz w:val="32"/>
          <w:szCs w:val="32"/>
        </w:rPr>
        <w:t>降幅</w:t>
      </w:r>
      <w:r w:rsidR="0053572B" w:rsidRPr="00C0194A">
        <w:rPr>
          <w:rFonts w:hint="eastAsia"/>
          <w:sz w:val="32"/>
          <w:szCs w:val="32"/>
        </w:rPr>
        <w:t xml:space="preserve"> 1.75</w:t>
      </w:r>
      <w:r w:rsidRPr="00C0194A">
        <w:rPr>
          <w:rFonts w:hint="eastAsia"/>
          <w:sz w:val="32"/>
          <w:szCs w:val="32"/>
        </w:rPr>
        <w:t>%</w:t>
      </w:r>
      <w:r w:rsidRPr="00C0194A">
        <w:rPr>
          <w:rFonts w:hint="eastAsia"/>
          <w:sz w:val="32"/>
          <w:szCs w:val="32"/>
        </w:rPr>
        <w:t>。</w:t>
      </w:r>
    </w:p>
    <w:p w:rsidR="007834FF" w:rsidRPr="00C0194A" w:rsidRDefault="005545AD" w:rsidP="000F722C">
      <w:pPr>
        <w:spacing w:line="480" w:lineRule="exact"/>
        <w:ind w:firstLineChars="200" w:firstLine="640"/>
        <w:rPr>
          <w:sz w:val="32"/>
          <w:szCs w:val="32"/>
        </w:rPr>
      </w:pPr>
      <w:r w:rsidRPr="00C0194A">
        <w:rPr>
          <w:rFonts w:hint="eastAsia"/>
          <w:sz w:val="32"/>
          <w:szCs w:val="32"/>
        </w:rPr>
        <w:lastRenderedPageBreak/>
        <w:fldChar w:fldCharType="begin"/>
      </w:r>
      <w:r w:rsidRPr="00C0194A">
        <w:rPr>
          <w:rFonts w:hint="eastAsia"/>
          <w:sz w:val="32"/>
          <w:szCs w:val="32"/>
        </w:rPr>
        <w:instrText xml:space="preserve"> = 4 \* GB3 </w:instrText>
      </w:r>
      <w:r w:rsidRPr="00C0194A">
        <w:rPr>
          <w:rFonts w:hint="eastAsia"/>
          <w:sz w:val="32"/>
          <w:szCs w:val="32"/>
        </w:rPr>
        <w:fldChar w:fldCharType="separate"/>
      </w:r>
      <w:r w:rsidRPr="00C0194A">
        <w:rPr>
          <w:rFonts w:hint="eastAsia"/>
          <w:sz w:val="32"/>
          <w:szCs w:val="32"/>
        </w:rPr>
        <w:t>④</w:t>
      </w:r>
      <w:r w:rsidRPr="00C0194A">
        <w:rPr>
          <w:rFonts w:hint="eastAsia"/>
          <w:sz w:val="32"/>
          <w:szCs w:val="32"/>
        </w:rPr>
        <w:fldChar w:fldCharType="end"/>
      </w:r>
      <w:r w:rsidRPr="00C0194A">
        <w:rPr>
          <w:rFonts w:hint="eastAsia"/>
          <w:sz w:val="32"/>
          <w:szCs w:val="32"/>
        </w:rPr>
        <w:t>结转结余变动率</w:t>
      </w:r>
    </w:p>
    <w:p w:rsidR="007834FF" w:rsidRPr="00C0194A" w:rsidRDefault="005545AD" w:rsidP="000F722C">
      <w:pPr>
        <w:spacing w:line="480" w:lineRule="exact"/>
        <w:ind w:firstLineChars="189" w:firstLine="605"/>
        <w:rPr>
          <w:sz w:val="32"/>
          <w:szCs w:val="32"/>
        </w:rPr>
      </w:pPr>
      <w:r w:rsidRPr="00C0194A">
        <w:rPr>
          <w:rFonts w:hint="eastAsia"/>
          <w:sz w:val="32"/>
          <w:szCs w:val="32"/>
        </w:rPr>
        <w:t>指标分值</w:t>
      </w:r>
      <w:r w:rsidRPr="00C0194A">
        <w:rPr>
          <w:rFonts w:hint="eastAsia"/>
          <w:sz w:val="32"/>
          <w:szCs w:val="32"/>
        </w:rPr>
        <w:t>2</w:t>
      </w:r>
      <w:r w:rsidRPr="00C0194A">
        <w:rPr>
          <w:rFonts w:hint="eastAsia"/>
          <w:sz w:val="32"/>
          <w:szCs w:val="32"/>
        </w:rPr>
        <w:t>分</w:t>
      </w:r>
      <w:r w:rsidR="00D93FB6" w:rsidRPr="00C0194A">
        <w:rPr>
          <w:rFonts w:hint="eastAsia"/>
          <w:sz w:val="32"/>
          <w:szCs w:val="32"/>
        </w:rPr>
        <w:t>，</w:t>
      </w:r>
      <w:r w:rsidRPr="00C0194A">
        <w:rPr>
          <w:rFonts w:hint="eastAsia"/>
          <w:sz w:val="32"/>
          <w:szCs w:val="32"/>
        </w:rPr>
        <w:t>自评得分</w:t>
      </w:r>
      <w:r w:rsidR="0053572B" w:rsidRPr="00C0194A">
        <w:rPr>
          <w:rFonts w:hint="eastAsia"/>
          <w:sz w:val="32"/>
          <w:szCs w:val="32"/>
        </w:rPr>
        <w:t>2</w:t>
      </w:r>
      <w:r w:rsidRPr="00C0194A">
        <w:rPr>
          <w:rFonts w:hint="eastAsia"/>
          <w:sz w:val="32"/>
          <w:szCs w:val="32"/>
        </w:rPr>
        <w:t>分</w:t>
      </w:r>
      <w:r w:rsidR="0053572B" w:rsidRPr="00C0194A">
        <w:rPr>
          <w:rFonts w:hint="eastAsia"/>
          <w:sz w:val="32"/>
          <w:szCs w:val="32"/>
        </w:rPr>
        <w:t>，得分率为</w:t>
      </w:r>
      <w:r w:rsidR="0053572B" w:rsidRPr="00C0194A">
        <w:rPr>
          <w:rFonts w:hint="eastAsia"/>
          <w:sz w:val="32"/>
          <w:szCs w:val="32"/>
        </w:rPr>
        <w:t>100%</w:t>
      </w:r>
      <w:r w:rsidR="0053572B" w:rsidRPr="00C0194A">
        <w:rPr>
          <w:rFonts w:hint="eastAsia"/>
          <w:sz w:val="32"/>
          <w:szCs w:val="32"/>
        </w:rPr>
        <w:t>。</w:t>
      </w:r>
      <w:r w:rsidRPr="00C0194A">
        <w:rPr>
          <w:rFonts w:hint="eastAsia"/>
          <w:sz w:val="32"/>
          <w:szCs w:val="32"/>
        </w:rPr>
        <w:t>2020</w:t>
      </w:r>
      <w:r w:rsidRPr="00C0194A">
        <w:rPr>
          <w:rFonts w:hint="eastAsia"/>
          <w:sz w:val="32"/>
          <w:szCs w:val="32"/>
        </w:rPr>
        <w:t>年度</w:t>
      </w:r>
      <w:r w:rsidR="00306103" w:rsidRPr="00C0194A">
        <w:rPr>
          <w:rFonts w:hint="eastAsia"/>
          <w:sz w:val="32"/>
          <w:szCs w:val="32"/>
        </w:rPr>
        <w:t>无年初、年末</w:t>
      </w:r>
      <w:r w:rsidRPr="00C0194A">
        <w:rPr>
          <w:rFonts w:hint="eastAsia"/>
          <w:sz w:val="32"/>
          <w:szCs w:val="32"/>
        </w:rPr>
        <w:t>结转</w:t>
      </w:r>
      <w:r w:rsidR="00306103" w:rsidRPr="00C0194A">
        <w:rPr>
          <w:rFonts w:hint="eastAsia"/>
          <w:sz w:val="32"/>
          <w:szCs w:val="32"/>
        </w:rPr>
        <w:t>结余</w:t>
      </w:r>
      <w:r w:rsidRPr="00C0194A">
        <w:rPr>
          <w:rFonts w:hint="eastAsia"/>
          <w:sz w:val="32"/>
          <w:szCs w:val="32"/>
        </w:rPr>
        <w:t>资金</w:t>
      </w:r>
      <w:r w:rsidR="00306103" w:rsidRPr="00C0194A">
        <w:rPr>
          <w:rFonts w:hint="eastAsia"/>
          <w:sz w:val="32"/>
          <w:szCs w:val="32"/>
        </w:rPr>
        <w:t>，</w:t>
      </w:r>
      <w:r w:rsidRPr="00C0194A">
        <w:rPr>
          <w:rFonts w:hint="eastAsia"/>
          <w:sz w:val="32"/>
          <w:szCs w:val="32"/>
        </w:rPr>
        <w:t>结转结余变动率</w:t>
      </w:r>
      <w:r w:rsidR="00306103" w:rsidRPr="00C0194A">
        <w:rPr>
          <w:rFonts w:hint="eastAsia"/>
          <w:sz w:val="32"/>
          <w:szCs w:val="32"/>
        </w:rPr>
        <w:t>为零</w:t>
      </w:r>
      <w:r w:rsidRPr="00C0194A">
        <w:rPr>
          <w:rFonts w:hint="eastAsia"/>
          <w:sz w:val="32"/>
          <w:szCs w:val="32"/>
        </w:rPr>
        <w:t>。</w:t>
      </w:r>
      <w:r w:rsidR="003B3D79" w:rsidRPr="00C0194A">
        <w:rPr>
          <w:rFonts w:hint="eastAsia"/>
          <w:sz w:val="32"/>
          <w:szCs w:val="32"/>
        </w:rPr>
        <w:tab/>
        <w:t xml:space="preserve"> </w:t>
      </w:r>
    </w:p>
    <w:p w:rsidR="007834FF" w:rsidRPr="00C0194A" w:rsidRDefault="005545AD" w:rsidP="000F722C">
      <w:pPr>
        <w:spacing w:line="480" w:lineRule="exact"/>
        <w:ind w:firstLineChars="189" w:firstLine="605"/>
        <w:rPr>
          <w:sz w:val="32"/>
          <w:szCs w:val="32"/>
        </w:rPr>
      </w:pPr>
      <w:r w:rsidRPr="00C0194A">
        <w:rPr>
          <w:rFonts w:hint="eastAsia"/>
          <w:sz w:val="32"/>
          <w:szCs w:val="32"/>
        </w:rPr>
        <w:t>（</w:t>
      </w:r>
      <w:r w:rsidRPr="00C0194A">
        <w:rPr>
          <w:rFonts w:hint="eastAsia"/>
          <w:sz w:val="32"/>
          <w:szCs w:val="32"/>
        </w:rPr>
        <w:t>2</w:t>
      </w:r>
      <w:r w:rsidRPr="00C0194A">
        <w:rPr>
          <w:rFonts w:hint="eastAsia"/>
          <w:sz w:val="32"/>
          <w:szCs w:val="32"/>
        </w:rPr>
        <w:t>）财务管理</w:t>
      </w:r>
    </w:p>
    <w:p w:rsidR="007834FF" w:rsidRPr="00C0194A" w:rsidRDefault="005545AD" w:rsidP="000F722C">
      <w:pPr>
        <w:spacing w:line="480" w:lineRule="exact"/>
        <w:ind w:firstLineChars="189" w:firstLine="605"/>
        <w:rPr>
          <w:sz w:val="32"/>
          <w:szCs w:val="32"/>
        </w:rPr>
      </w:pPr>
      <w:r w:rsidRPr="00C0194A">
        <w:rPr>
          <w:rFonts w:hint="eastAsia"/>
          <w:sz w:val="32"/>
          <w:szCs w:val="32"/>
        </w:rPr>
        <w:fldChar w:fldCharType="begin"/>
      </w:r>
      <w:r w:rsidRPr="00C0194A">
        <w:rPr>
          <w:rFonts w:hint="eastAsia"/>
          <w:sz w:val="32"/>
          <w:szCs w:val="32"/>
        </w:rPr>
        <w:instrText xml:space="preserve"> = 1 \* GB3 </w:instrText>
      </w:r>
      <w:r w:rsidRPr="00C0194A">
        <w:rPr>
          <w:rFonts w:hint="eastAsia"/>
          <w:sz w:val="32"/>
          <w:szCs w:val="32"/>
        </w:rPr>
        <w:fldChar w:fldCharType="separate"/>
      </w:r>
      <w:r w:rsidRPr="00C0194A">
        <w:rPr>
          <w:rFonts w:hint="eastAsia"/>
          <w:sz w:val="32"/>
          <w:szCs w:val="32"/>
        </w:rPr>
        <w:t>①</w:t>
      </w:r>
      <w:r w:rsidRPr="00C0194A">
        <w:rPr>
          <w:rFonts w:hint="eastAsia"/>
          <w:sz w:val="32"/>
          <w:szCs w:val="32"/>
        </w:rPr>
        <w:fldChar w:fldCharType="end"/>
      </w:r>
      <w:r w:rsidRPr="00C0194A">
        <w:rPr>
          <w:rFonts w:hint="eastAsia"/>
          <w:sz w:val="32"/>
          <w:szCs w:val="32"/>
        </w:rPr>
        <w:t>财务管理制度健全性</w:t>
      </w:r>
    </w:p>
    <w:p w:rsidR="007834FF" w:rsidRPr="00C0194A" w:rsidRDefault="005545AD" w:rsidP="000F722C">
      <w:pPr>
        <w:spacing w:line="480" w:lineRule="exact"/>
        <w:ind w:firstLineChars="200" w:firstLine="640"/>
        <w:rPr>
          <w:sz w:val="32"/>
          <w:szCs w:val="32"/>
        </w:rPr>
      </w:pPr>
      <w:r w:rsidRPr="00C0194A">
        <w:rPr>
          <w:rFonts w:hint="eastAsia"/>
          <w:sz w:val="32"/>
          <w:szCs w:val="32"/>
        </w:rPr>
        <w:t>指标分值</w:t>
      </w:r>
      <w:r w:rsidRPr="00C0194A">
        <w:rPr>
          <w:rFonts w:hint="eastAsia"/>
          <w:sz w:val="32"/>
          <w:szCs w:val="32"/>
        </w:rPr>
        <w:t>2</w:t>
      </w:r>
      <w:r w:rsidRPr="00C0194A">
        <w:rPr>
          <w:rFonts w:hint="eastAsia"/>
          <w:sz w:val="32"/>
          <w:szCs w:val="32"/>
        </w:rPr>
        <w:t>分，自评得分</w:t>
      </w:r>
      <w:r w:rsidRPr="00C0194A">
        <w:rPr>
          <w:rFonts w:hint="eastAsia"/>
          <w:sz w:val="32"/>
          <w:szCs w:val="32"/>
        </w:rPr>
        <w:t>2</w:t>
      </w:r>
      <w:r w:rsidRPr="00C0194A">
        <w:rPr>
          <w:rFonts w:hint="eastAsia"/>
          <w:sz w:val="32"/>
          <w:szCs w:val="32"/>
        </w:rPr>
        <w:t>分，得分率为</w:t>
      </w:r>
      <w:r w:rsidRPr="00C0194A">
        <w:rPr>
          <w:rFonts w:hint="eastAsia"/>
          <w:sz w:val="32"/>
          <w:szCs w:val="32"/>
        </w:rPr>
        <w:t>10</w:t>
      </w:r>
      <w:r w:rsidR="00223809" w:rsidRPr="00C0194A">
        <w:rPr>
          <w:rFonts w:hint="eastAsia"/>
          <w:sz w:val="32"/>
          <w:szCs w:val="32"/>
        </w:rPr>
        <w:t>0</w:t>
      </w:r>
      <w:r w:rsidRPr="00C0194A">
        <w:rPr>
          <w:rFonts w:hint="eastAsia"/>
          <w:sz w:val="32"/>
          <w:szCs w:val="32"/>
        </w:rPr>
        <w:t>%</w:t>
      </w:r>
      <w:r w:rsidRPr="00C0194A">
        <w:rPr>
          <w:rFonts w:hint="eastAsia"/>
          <w:sz w:val="32"/>
          <w:szCs w:val="32"/>
        </w:rPr>
        <w:t>。</w:t>
      </w:r>
      <w:r w:rsidR="00306103" w:rsidRPr="00C0194A">
        <w:rPr>
          <w:rFonts w:hint="eastAsia"/>
          <w:sz w:val="32"/>
          <w:szCs w:val="32"/>
        </w:rPr>
        <w:t>民进甘肃省委会</w:t>
      </w:r>
      <w:r w:rsidRPr="00C0194A">
        <w:rPr>
          <w:rFonts w:hint="eastAsia"/>
          <w:sz w:val="32"/>
          <w:szCs w:val="32"/>
        </w:rPr>
        <w:t>财务管理制度健全</w:t>
      </w:r>
      <w:r w:rsidRPr="00C0194A">
        <w:rPr>
          <w:rFonts w:hint="eastAsia"/>
          <w:sz w:val="32"/>
          <w:szCs w:val="32"/>
        </w:rPr>
        <w:t>,</w:t>
      </w:r>
      <w:r w:rsidRPr="00C0194A">
        <w:rPr>
          <w:rFonts w:hint="eastAsia"/>
          <w:sz w:val="32"/>
          <w:szCs w:val="32"/>
        </w:rPr>
        <w:t>依据《政府会计准则制度》进行财务核算。会计凭证、会计账簿、财务会计报告和其他会计资料均符合会计制度的规定，财务信息真实、完整，资金支出、会计核算方面较为规范，</w:t>
      </w:r>
      <w:r w:rsidR="00306103" w:rsidRPr="00C0194A">
        <w:rPr>
          <w:rFonts w:hint="eastAsia"/>
          <w:sz w:val="32"/>
          <w:szCs w:val="32"/>
        </w:rPr>
        <w:t>无</w:t>
      </w:r>
      <w:r w:rsidRPr="00C0194A">
        <w:rPr>
          <w:rFonts w:hint="eastAsia"/>
          <w:sz w:val="32"/>
          <w:szCs w:val="32"/>
        </w:rPr>
        <w:t>违规支付及超标准开支的情况。预算、决算信息及三</w:t>
      </w:r>
      <w:proofErr w:type="gramStart"/>
      <w:r w:rsidRPr="00C0194A">
        <w:rPr>
          <w:rFonts w:hint="eastAsia"/>
          <w:sz w:val="32"/>
          <w:szCs w:val="32"/>
        </w:rPr>
        <w:t>公经费</w:t>
      </w:r>
      <w:proofErr w:type="gramEnd"/>
      <w:r w:rsidRPr="00C0194A">
        <w:rPr>
          <w:rFonts w:hint="eastAsia"/>
          <w:sz w:val="32"/>
          <w:szCs w:val="32"/>
        </w:rPr>
        <w:t>支出情况按照信息公开的要求定期在指定网站公开。</w:t>
      </w:r>
    </w:p>
    <w:p w:rsidR="007834FF" w:rsidRPr="00C0194A" w:rsidRDefault="005545AD" w:rsidP="000F722C">
      <w:pPr>
        <w:spacing w:line="480" w:lineRule="exact"/>
        <w:ind w:left="600"/>
        <w:rPr>
          <w:sz w:val="32"/>
          <w:szCs w:val="32"/>
        </w:rPr>
      </w:pPr>
      <w:r w:rsidRPr="00C0194A">
        <w:rPr>
          <w:rFonts w:hint="eastAsia"/>
          <w:sz w:val="32"/>
          <w:szCs w:val="32"/>
        </w:rPr>
        <w:fldChar w:fldCharType="begin"/>
      </w:r>
      <w:r w:rsidRPr="00C0194A">
        <w:rPr>
          <w:rFonts w:hint="eastAsia"/>
          <w:sz w:val="32"/>
          <w:szCs w:val="32"/>
        </w:rPr>
        <w:instrText xml:space="preserve"> = 2 \* GB3 </w:instrText>
      </w:r>
      <w:r w:rsidRPr="00C0194A">
        <w:rPr>
          <w:rFonts w:hint="eastAsia"/>
          <w:sz w:val="32"/>
          <w:szCs w:val="32"/>
        </w:rPr>
        <w:fldChar w:fldCharType="separate"/>
      </w:r>
      <w:r w:rsidRPr="00C0194A">
        <w:rPr>
          <w:rFonts w:hint="eastAsia"/>
          <w:sz w:val="32"/>
          <w:szCs w:val="32"/>
        </w:rPr>
        <w:t>②</w:t>
      </w:r>
      <w:r w:rsidRPr="00C0194A">
        <w:rPr>
          <w:rFonts w:hint="eastAsia"/>
          <w:sz w:val="32"/>
          <w:szCs w:val="32"/>
        </w:rPr>
        <w:fldChar w:fldCharType="end"/>
      </w:r>
      <w:r w:rsidRPr="00C0194A">
        <w:rPr>
          <w:rFonts w:hint="eastAsia"/>
          <w:sz w:val="32"/>
          <w:szCs w:val="32"/>
        </w:rPr>
        <w:t>资金使用规范性</w:t>
      </w:r>
    </w:p>
    <w:p w:rsidR="007834FF" w:rsidRPr="00C0194A" w:rsidRDefault="005545AD" w:rsidP="000F722C">
      <w:pPr>
        <w:spacing w:line="480" w:lineRule="exact"/>
        <w:ind w:firstLineChars="189" w:firstLine="605"/>
        <w:rPr>
          <w:sz w:val="32"/>
          <w:szCs w:val="32"/>
        </w:rPr>
      </w:pPr>
      <w:r w:rsidRPr="00C0194A">
        <w:rPr>
          <w:rFonts w:hint="eastAsia"/>
          <w:sz w:val="32"/>
          <w:szCs w:val="32"/>
        </w:rPr>
        <w:t>指标分值</w:t>
      </w:r>
      <w:r w:rsidRPr="00C0194A">
        <w:rPr>
          <w:rFonts w:hint="eastAsia"/>
          <w:sz w:val="32"/>
          <w:szCs w:val="32"/>
        </w:rPr>
        <w:t>2</w:t>
      </w:r>
      <w:r w:rsidRPr="00C0194A">
        <w:rPr>
          <w:rFonts w:hint="eastAsia"/>
          <w:sz w:val="32"/>
          <w:szCs w:val="32"/>
        </w:rPr>
        <w:t>分，自评得分</w:t>
      </w:r>
      <w:r w:rsidRPr="00C0194A">
        <w:rPr>
          <w:rFonts w:hint="eastAsia"/>
          <w:sz w:val="32"/>
          <w:szCs w:val="32"/>
        </w:rPr>
        <w:t>2</w:t>
      </w:r>
      <w:r w:rsidRPr="00C0194A">
        <w:rPr>
          <w:rFonts w:hint="eastAsia"/>
          <w:sz w:val="32"/>
          <w:szCs w:val="32"/>
        </w:rPr>
        <w:t>分，得分率为</w:t>
      </w:r>
      <w:r w:rsidRPr="00C0194A">
        <w:rPr>
          <w:rFonts w:hint="eastAsia"/>
          <w:sz w:val="32"/>
          <w:szCs w:val="32"/>
        </w:rPr>
        <w:t>10</w:t>
      </w:r>
      <w:r w:rsidR="00A64016" w:rsidRPr="00C0194A">
        <w:rPr>
          <w:rFonts w:hint="eastAsia"/>
          <w:sz w:val="32"/>
          <w:szCs w:val="32"/>
        </w:rPr>
        <w:t>0</w:t>
      </w:r>
      <w:r w:rsidRPr="00C0194A">
        <w:rPr>
          <w:rFonts w:hint="eastAsia"/>
          <w:sz w:val="32"/>
          <w:szCs w:val="32"/>
        </w:rPr>
        <w:t>%</w:t>
      </w:r>
      <w:r w:rsidRPr="00C0194A">
        <w:rPr>
          <w:rFonts w:hint="eastAsia"/>
          <w:sz w:val="32"/>
          <w:szCs w:val="32"/>
        </w:rPr>
        <w:t>。</w:t>
      </w:r>
      <w:r w:rsidR="006965DB" w:rsidRPr="00C0194A">
        <w:rPr>
          <w:rFonts w:hint="eastAsia"/>
          <w:sz w:val="32"/>
          <w:szCs w:val="32"/>
        </w:rPr>
        <w:t>民进甘肃省委会</w:t>
      </w:r>
      <w:r w:rsidRPr="00C0194A">
        <w:rPr>
          <w:rFonts w:hint="eastAsia"/>
          <w:sz w:val="32"/>
          <w:szCs w:val="32"/>
        </w:rPr>
        <w:t>资金支出审批程序合</w:t>
      </w:r>
      <w:proofErr w:type="gramStart"/>
      <w:r w:rsidRPr="00C0194A">
        <w:rPr>
          <w:rFonts w:hint="eastAsia"/>
          <w:sz w:val="32"/>
          <w:szCs w:val="32"/>
        </w:rPr>
        <w:t>规</w:t>
      </w:r>
      <w:proofErr w:type="gramEnd"/>
      <w:r w:rsidRPr="00C0194A">
        <w:rPr>
          <w:rFonts w:hint="eastAsia"/>
          <w:sz w:val="32"/>
          <w:szCs w:val="32"/>
        </w:rPr>
        <w:t>、手续齐全，支出内容符合省财政预算批复规定的用途。</w:t>
      </w:r>
    </w:p>
    <w:p w:rsidR="007834FF" w:rsidRPr="00C0194A" w:rsidRDefault="005545AD" w:rsidP="000F722C">
      <w:pPr>
        <w:spacing w:line="480" w:lineRule="exact"/>
        <w:ind w:left="600"/>
        <w:rPr>
          <w:sz w:val="32"/>
          <w:szCs w:val="32"/>
        </w:rPr>
      </w:pPr>
      <w:r w:rsidRPr="00C0194A">
        <w:rPr>
          <w:rFonts w:hint="eastAsia"/>
          <w:sz w:val="32"/>
          <w:szCs w:val="32"/>
        </w:rPr>
        <w:t>（</w:t>
      </w:r>
      <w:r w:rsidRPr="00C0194A">
        <w:rPr>
          <w:rFonts w:hint="eastAsia"/>
          <w:sz w:val="32"/>
          <w:szCs w:val="32"/>
        </w:rPr>
        <w:t>3</w:t>
      </w:r>
      <w:r w:rsidRPr="00C0194A">
        <w:rPr>
          <w:rFonts w:hint="eastAsia"/>
          <w:sz w:val="32"/>
          <w:szCs w:val="32"/>
        </w:rPr>
        <w:t>）采购管理</w:t>
      </w:r>
    </w:p>
    <w:p w:rsidR="007834FF" w:rsidRPr="00C0194A" w:rsidRDefault="005545AD" w:rsidP="000F722C">
      <w:pPr>
        <w:spacing w:line="480" w:lineRule="exact"/>
        <w:ind w:firstLineChars="189" w:firstLine="605"/>
        <w:rPr>
          <w:sz w:val="32"/>
          <w:szCs w:val="32"/>
        </w:rPr>
      </w:pPr>
      <w:r w:rsidRPr="00C0194A">
        <w:rPr>
          <w:rFonts w:hint="eastAsia"/>
          <w:sz w:val="32"/>
          <w:szCs w:val="32"/>
        </w:rPr>
        <w:t>政府采购规范性指标分值</w:t>
      </w:r>
      <w:r w:rsidRPr="00C0194A">
        <w:rPr>
          <w:rFonts w:hint="eastAsia"/>
          <w:sz w:val="32"/>
          <w:szCs w:val="32"/>
        </w:rPr>
        <w:t>2</w:t>
      </w:r>
      <w:r w:rsidRPr="00C0194A">
        <w:rPr>
          <w:rFonts w:hint="eastAsia"/>
          <w:sz w:val="32"/>
          <w:szCs w:val="32"/>
        </w:rPr>
        <w:t>分，自评得分</w:t>
      </w:r>
      <w:r w:rsidRPr="00C0194A">
        <w:rPr>
          <w:rFonts w:hint="eastAsia"/>
          <w:sz w:val="32"/>
          <w:szCs w:val="32"/>
        </w:rPr>
        <w:t>2</w:t>
      </w:r>
      <w:r w:rsidRPr="00C0194A">
        <w:rPr>
          <w:rFonts w:hint="eastAsia"/>
          <w:sz w:val="32"/>
          <w:szCs w:val="32"/>
        </w:rPr>
        <w:t>分，得分率为</w:t>
      </w:r>
      <w:r w:rsidRPr="00C0194A">
        <w:rPr>
          <w:rFonts w:hint="eastAsia"/>
          <w:sz w:val="32"/>
          <w:szCs w:val="32"/>
        </w:rPr>
        <w:t>10</w:t>
      </w:r>
      <w:r w:rsidR="00227FFC" w:rsidRPr="00C0194A">
        <w:rPr>
          <w:rFonts w:hint="eastAsia"/>
          <w:sz w:val="32"/>
          <w:szCs w:val="32"/>
        </w:rPr>
        <w:t>0</w:t>
      </w:r>
      <w:r w:rsidRPr="00C0194A">
        <w:rPr>
          <w:rFonts w:hint="eastAsia"/>
          <w:sz w:val="32"/>
          <w:szCs w:val="32"/>
        </w:rPr>
        <w:t>%</w:t>
      </w:r>
      <w:r w:rsidRPr="00C0194A">
        <w:rPr>
          <w:rFonts w:hint="eastAsia"/>
          <w:sz w:val="32"/>
          <w:szCs w:val="32"/>
        </w:rPr>
        <w:t>。</w:t>
      </w:r>
      <w:r w:rsidR="00227FFC" w:rsidRPr="00C0194A">
        <w:rPr>
          <w:rFonts w:hint="eastAsia"/>
          <w:sz w:val="32"/>
          <w:szCs w:val="32"/>
        </w:rPr>
        <w:t>全年</w:t>
      </w:r>
      <w:r w:rsidR="006965DB" w:rsidRPr="00C0194A">
        <w:rPr>
          <w:rFonts w:hint="eastAsia"/>
          <w:sz w:val="32"/>
          <w:szCs w:val="32"/>
        </w:rPr>
        <w:t>资本性支出</w:t>
      </w:r>
      <w:r w:rsidR="006965DB" w:rsidRPr="00C0194A">
        <w:rPr>
          <w:rFonts w:hint="eastAsia"/>
          <w:sz w:val="32"/>
          <w:szCs w:val="32"/>
        </w:rPr>
        <w:t>10.26</w:t>
      </w:r>
      <w:r w:rsidR="006965DB" w:rsidRPr="00C0194A">
        <w:rPr>
          <w:rFonts w:hint="eastAsia"/>
          <w:sz w:val="32"/>
          <w:szCs w:val="32"/>
        </w:rPr>
        <w:t>万元，其中：办公设备购置</w:t>
      </w:r>
      <w:r w:rsidR="006965DB" w:rsidRPr="00C0194A">
        <w:rPr>
          <w:rFonts w:hint="eastAsia"/>
          <w:sz w:val="32"/>
          <w:szCs w:val="32"/>
        </w:rPr>
        <w:t>9.15</w:t>
      </w:r>
      <w:r w:rsidR="006965DB" w:rsidRPr="00C0194A">
        <w:rPr>
          <w:rFonts w:hint="eastAsia"/>
          <w:sz w:val="32"/>
          <w:szCs w:val="32"/>
        </w:rPr>
        <w:t>万元，无形资产购置</w:t>
      </w:r>
      <w:r w:rsidR="006965DB" w:rsidRPr="00C0194A">
        <w:rPr>
          <w:rFonts w:hint="eastAsia"/>
          <w:sz w:val="32"/>
          <w:szCs w:val="32"/>
        </w:rPr>
        <w:t>1.11</w:t>
      </w:r>
      <w:r w:rsidR="006965DB" w:rsidRPr="00C0194A">
        <w:rPr>
          <w:rFonts w:hint="eastAsia"/>
          <w:sz w:val="32"/>
          <w:szCs w:val="32"/>
        </w:rPr>
        <w:t>万元，</w:t>
      </w:r>
      <w:r w:rsidR="003B3D79" w:rsidRPr="00C0194A">
        <w:rPr>
          <w:rFonts w:hint="eastAsia"/>
          <w:sz w:val="32"/>
          <w:szCs w:val="32"/>
        </w:rPr>
        <w:t>资产</w:t>
      </w:r>
      <w:r w:rsidRPr="00C0194A">
        <w:rPr>
          <w:rFonts w:hint="eastAsia"/>
          <w:sz w:val="32"/>
          <w:szCs w:val="32"/>
        </w:rPr>
        <w:t>采购计划按照规定程序报经省财政厅批准，采购活动依据法定采购方式和程序开展，采购</w:t>
      </w:r>
      <w:r w:rsidR="006965DB" w:rsidRPr="00C0194A">
        <w:rPr>
          <w:rFonts w:hint="eastAsia"/>
          <w:sz w:val="32"/>
          <w:szCs w:val="32"/>
        </w:rPr>
        <w:t>手续</w:t>
      </w:r>
      <w:r w:rsidRPr="00C0194A">
        <w:rPr>
          <w:rFonts w:hint="eastAsia"/>
          <w:sz w:val="32"/>
          <w:szCs w:val="32"/>
        </w:rPr>
        <w:t>完整。</w:t>
      </w:r>
    </w:p>
    <w:p w:rsidR="007834FF" w:rsidRPr="00C0194A" w:rsidRDefault="005545AD" w:rsidP="000F722C">
      <w:pPr>
        <w:spacing w:line="480" w:lineRule="exact"/>
        <w:ind w:firstLineChars="200" w:firstLine="640"/>
        <w:rPr>
          <w:sz w:val="32"/>
          <w:szCs w:val="32"/>
        </w:rPr>
      </w:pPr>
      <w:r w:rsidRPr="00C0194A">
        <w:rPr>
          <w:rFonts w:hint="eastAsia"/>
          <w:sz w:val="32"/>
          <w:szCs w:val="32"/>
        </w:rPr>
        <w:t>（</w:t>
      </w:r>
      <w:r w:rsidRPr="00C0194A">
        <w:rPr>
          <w:rFonts w:hint="eastAsia"/>
          <w:sz w:val="32"/>
          <w:szCs w:val="32"/>
        </w:rPr>
        <w:t>4</w:t>
      </w:r>
      <w:r w:rsidRPr="00C0194A">
        <w:rPr>
          <w:rFonts w:hint="eastAsia"/>
          <w:sz w:val="32"/>
          <w:szCs w:val="32"/>
        </w:rPr>
        <w:t>）资产管理</w:t>
      </w:r>
    </w:p>
    <w:p w:rsidR="007834FF" w:rsidRPr="00C0194A" w:rsidRDefault="005545AD" w:rsidP="000F722C">
      <w:pPr>
        <w:spacing w:line="480" w:lineRule="exact"/>
        <w:ind w:firstLineChars="200" w:firstLine="640"/>
        <w:rPr>
          <w:color w:val="000000" w:themeColor="text1"/>
          <w:sz w:val="32"/>
          <w:szCs w:val="32"/>
        </w:rPr>
      </w:pPr>
      <w:r w:rsidRPr="00C0194A">
        <w:rPr>
          <w:rFonts w:hint="eastAsia"/>
          <w:sz w:val="32"/>
          <w:szCs w:val="32"/>
        </w:rPr>
        <w:t>资产管理规范性指标分值</w:t>
      </w:r>
      <w:r w:rsidRPr="00C0194A">
        <w:rPr>
          <w:rFonts w:hint="eastAsia"/>
          <w:sz w:val="32"/>
          <w:szCs w:val="32"/>
        </w:rPr>
        <w:t>2</w:t>
      </w:r>
      <w:r w:rsidRPr="00C0194A">
        <w:rPr>
          <w:rFonts w:hint="eastAsia"/>
          <w:sz w:val="32"/>
          <w:szCs w:val="32"/>
        </w:rPr>
        <w:t>分，自评得分</w:t>
      </w:r>
      <w:r w:rsidR="00B958F4">
        <w:rPr>
          <w:rFonts w:hint="eastAsia"/>
          <w:sz w:val="32"/>
          <w:szCs w:val="32"/>
        </w:rPr>
        <w:t>1.4</w:t>
      </w:r>
      <w:r w:rsidRPr="00C0194A">
        <w:rPr>
          <w:rFonts w:hint="eastAsia"/>
          <w:sz w:val="32"/>
          <w:szCs w:val="32"/>
        </w:rPr>
        <w:t>分，得分率为</w:t>
      </w:r>
      <w:r w:rsidR="00B958F4">
        <w:rPr>
          <w:rFonts w:hint="eastAsia"/>
          <w:sz w:val="32"/>
          <w:szCs w:val="32"/>
        </w:rPr>
        <w:t>70</w:t>
      </w:r>
      <w:r w:rsidRPr="00C0194A">
        <w:rPr>
          <w:rFonts w:hint="eastAsia"/>
          <w:sz w:val="32"/>
          <w:szCs w:val="32"/>
        </w:rPr>
        <w:t>%</w:t>
      </w:r>
      <w:r w:rsidR="003B3D79" w:rsidRPr="00C0194A">
        <w:rPr>
          <w:rFonts w:hint="eastAsia"/>
          <w:sz w:val="32"/>
          <w:szCs w:val="32"/>
        </w:rPr>
        <w:t>。</w:t>
      </w:r>
      <w:r w:rsidR="00B958F4" w:rsidRPr="00B958F4">
        <w:rPr>
          <w:rFonts w:hint="eastAsia"/>
          <w:sz w:val="32"/>
          <w:szCs w:val="32"/>
        </w:rPr>
        <w:t>2020</w:t>
      </w:r>
      <w:r w:rsidR="00B958F4" w:rsidRPr="00B958F4">
        <w:rPr>
          <w:rFonts w:hint="eastAsia"/>
          <w:sz w:val="32"/>
          <w:szCs w:val="32"/>
        </w:rPr>
        <w:t>年未开展资产清查</w:t>
      </w:r>
      <w:r w:rsidR="00B958F4">
        <w:rPr>
          <w:rFonts w:hint="eastAsia"/>
          <w:sz w:val="32"/>
          <w:szCs w:val="32"/>
        </w:rPr>
        <w:t>工作，资产管理偏重价值管理，过分依赖财政部门统一开发的信息系统，</w:t>
      </w:r>
      <w:r w:rsidRPr="00C0194A">
        <w:rPr>
          <w:rFonts w:hint="eastAsia"/>
          <w:color w:val="000000" w:themeColor="text1"/>
          <w:sz w:val="32"/>
          <w:szCs w:val="32"/>
        </w:rPr>
        <w:t>资产使用合规、配置合理、处置规范。</w:t>
      </w:r>
    </w:p>
    <w:p w:rsidR="007834FF" w:rsidRPr="00C0194A" w:rsidRDefault="005545AD" w:rsidP="000F722C">
      <w:pPr>
        <w:spacing w:line="480" w:lineRule="exact"/>
        <w:ind w:firstLineChars="200" w:firstLine="640"/>
        <w:rPr>
          <w:sz w:val="32"/>
          <w:szCs w:val="32"/>
        </w:rPr>
      </w:pPr>
      <w:r w:rsidRPr="00C0194A">
        <w:rPr>
          <w:rFonts w:hint="eastAsia"/>
          <w:sz w:val="32"/>
          <w:szCs w:val="32"/>
        </w:rPr>
        <w:t>（</w:t>
      </w:r>
      <w:r w:rsidRPr="00C0194A">
        <w:rPr>
          <w:rFonts w:hint="eastAsia"/>
          <w:sz w:val="32"/>
          <w:szCs w:val="32"/>
        </w:rPr>
        <w:t>5</w:t>
      </w:r>
      <w:r w:rsidRPr="00C0194A">
        <w:rPr>
          <w:rFonts w:hint="eastAsia"/>
          <w:sz w:val="32"/>
          <w:szCs w:val="32"/>
        </w:rPr>
        <w:t>）人员管理</w:t>
      </w:r>
    </w:p>
    <w:p w:rsidR="007834FF" w:rsidRPr="00C0194A" w:rsidRDefault="005545AD" w:rsidP="000F722C">
      <w:pPr>
        <w:spacing w:line="480" w:lineRule="exact"/>
        <w:ind w:firstLineChars="200" w:firstLine="640"/>
        <w:rPr>
          <w:color w:val="000000" w:themeColor="text1"/>
          <w:sz w:val="32"/>
          <w:szCs w:val="32"/>
        </w:rPr>
      </w:pPr>
      <w:r w:rsidRPr="00C0194A">
        <w:rPr>
          <w:rFonts w:hint="eastAsia"/>
          <w:color w:val="000000" w:themeColor="text1"/>
          <w:sz w:val="32"/>
          <w:szCs w:val="32"/>
        </w:rPr>
        <w:lastRenderedPageBreak/>
        <w:t>在职人员控制率指标分值</w:t>
      </w:r>
      <w:r w:rsidRPr="00C0194A">
        <w:rPr>
          <w:rFonts w:hint="eastAsia"/>
          <w:color w:val="000000" w:themeColor="text1"/>
          <w:sz w:val="32"/>
          <w:szCs w:val="32"/>
        </w:rPr>
        <w:t>2</w:t>
      </w:r>
      <w:r w:rsidRPr="00C0194A">
        <w:rPr>
          <w:rFonts w:hint="eastAsia"/>
          <w:color w:val="000000" w:themeColor="text1"/>
          <w:sz w:val="32"/>
          <w:szCs w:val="32"/>
        </w:rPr>
        <w:t>分，自评得分</w:t>
      </w:r>
      <w:r w:rsidRPr="00C0194A">
        <w:rPr>
          <w:rFonts w:hint="eastAsia"/>
          <w:color w:val="000000" w:themeColor="text1"/>
          <w:sz w:val="32"/>
          <w:szCs w:val="32"/>
        </w:rPr>
        <w:t>2</w:t>
      </w:r>
      <w:r w:rsidRPr="00C0194A">
        <w:rPr>
          <w:rFonts w:hint="eastAsia"/>
          <w:color w:val="000000" w:themeColor="text1"/>
          <w:sz w:val="32"/>
          <w:szCs w:val="32"/>
        </w:rPr>
        <w:t>分，得分率为</w:t>
      </w:r>
      <w:r w:rsidRPr="00C0194A">
        <w:rPr>
          <w:rFonts w:hint="eastAsia"/>
          <w:color w:val="000000" w:themeColor="text1"/>
          <w:sz w:val="32"/>
          <w:szCs w:val="32"/>
        </w:rPr>
        <w:t>10</w:t>
      </w:r>
      <w:r w:rsidR="00AD3B8E" w:rsidRPr="00C0194A">
        <w:rPr>
          <w:rFonts w:hint="eastAsia"/>
          <w:color w:val="000000" w:themeColor="text1"/>
          <w:sz w:val="32"/>
          <w:szCs w:val="32"/>
        </w:rPr>
        <w:t>0</w:t>
      </w:r>
      <w:r w:rsidRPr="00C0194A">
        <w:rPr>
          <w:rFonts w:hint="eastAsia"/>
          <w:color w:val="000000" w:themeColor="text1"/>
          <w:sz w:val="32"/>
          <w:szCs w:val="32"/>
        </w:rPr>
        <w:t>%</w:t>
      </w:r>
      <w:r w:rsidRPr="00C0194A">
        <w:rPr>
          <w:rFonts w:hint="eastAsia"/>
          <w:color w:val="000000" w:themeColor="text1"/>
          <w:sz w:val="32"/>
          <w:szCs w:val="32"/>
        </w:rPr>
        <w:t>。</w:t>
      </w:r>
      <w:r w:rsidR="00A41FBE" w:rsidRPr="00C0194A">
        <w:rPr>
          <w:rFonts w:hint="eastAsia"/>
          <w:color w:val="000000" w:themeColor="text1"/>
          <w:sz w:val="32"/>
          <w:szCs w:val="32"/>
        </w:rPr>
        <w:t>民进甘肃省委会</w:t>
      </w:r>
      <w:r w:rsidRPr="00C0194A">
        <w:rPr>
          <w:rFonts w:hint="eastAsia"/>
          <w:color w:val="000000" w:themeColor="text1"/>
          <w:sz w:val="32"/>
          <w:szCs w:val="32"/>
        </w:rPr>
        <w:t>2020</w:t>
      </w:r>
      <w:r w:rsidRPr="00C0194A">
        <w:rPr>
          <w:rFonts w:hint="eastAsia"/>
          <w:color w:val="000000" w:themeColor="text1"/>
          <w:sz w:val="32"/>
          <w:szCs w:val="32"/>
        </w:rPr>
        <w:t>年人员编制</w:t>
      </w:r>
      <w:r w:rsidR="00A41FBE" w:rsidRPr="00C0194A">
        <w:rPr>
          <w:rFonts w:hint="eastAsia"/>
          <w:color w:val="000000" w:themeColor="text1"/>
          <w:sz w:val="32"/>
          <w:szCs w:val="32"/>
        </w:rPr>
        <w:t>25</w:t>
      </w:r>
      <w:r w:rsidRPr="00C0194A">
        <w:rPr>
          <w:rFonts w:hint="eastAsia"/>
          <w:color w:val="000000" w:themeColor="text1"/>
          <w:sz w:val="32"/>
          <w:szCs w:val="32"/>
        </w:rPr>
        <w:t>人，实有在编人员</w:t>
      </w:r>
      <w:r w:rsidR="00A41FBE" w:rsidRPr="00C0194A">
        <w:rPr>
          <w:rFonts w:hint="eastAsia"/>
          <w:color w:val="000000" w:themeColor="text1"/>
          <w:sz w:val="32"/>
          <w:szCs w:val="32"/>
        </w:rPr>
        <w:t>20</w:t>
      </w:r>
      <w:r w:rsidRPr="00C0194A">
        <w:rPr>
          <w:rFonts w:hint="eastAsia"/>
          <w:color w:val="000000" w:themeColor="text1"/>
          <w:sz w:val="32"/>
          <w:szCs w:val="32"/>
        </w:rPr>
        <w:t>人</w:t>
      </w:r>
      <w:r w:rsidR="00A41FBE" w:rsidRPr="00C0194A">
        <w:rPr>
          <w:rFonts w:hint="eastAsia"/>
          <w:color w:val="000000" w:themeColor="text1"/>
          <w:sz w:val="32"/>
          <w:szCs w:val="32"/>
        </w:rPr>
        <w:t>，在编</w:t>
      </w:r>
      <w:r w:rsidRPr="00C0194A">
        <w:rPr>
          <w:rFonts w:hint="eastAsia"/>
          <w:color w:val="000000" w:themeColor="text1"/>
          <w:sz w:val="32"/>
          <w:szCs w:val="32"/>
        </w:rPr>
        <w:t>人员控制在预算编制以内。</w:t>
      </w:r>
    </w:p>
    <w:p w:rsidR="007834FF" w:rsidRPr="00C0194A" w:rsidRDefault="005545AD" w:rsidP="000F722C">
      <w:pPr>
        <w:spacing w:line="480" w:lineRule="exact"/>
        <w:ind w:firstLineChars="200" w:firstLine="640"/>
        <w:rPr>
          <w:sz w:val="32"/>
          <w:szCs w:val="32"/>
        </w:rPr>
      </w:pPr>
      <w:r w:rsidRPr="00C0194A">
        <w:rPr>
          <w:rFonts w:hint="eastAsia"/>
          <w:sz w:val="32"/>
          <w:szCs w:val="32"/>
        </w:rPr>
        <w:t>（</w:t>
      </w:r>
      <w:r w:rsidRPr="00C0194A">
        <w:rPr>
          <w:rFonts w:hint="eastAsia"/>
          <w:sz w:val="32"/>
          <w:szCs w:val="32"/>
        </w:rPr>
        <w:t>6</w:t>
      </w:r>
      <w:r w:rsidRPr="00C0194A">
        <w:rPr>
          <w:rFonts w:hint="eastAsia"/>
          <w:sz w:val="32"/>
          <w:szCs w:val="32"/>
        </w:rPr>
        <w:t>）重点工作管理</w:t>
      </w:r>
    </w:p>
    <w:p w:rsidR="007834FF" w:rsidRPr="00C0194A" w:rsidRDefault="005545AD" w:rsidP="000F722C">
      <w:pPr>
        <w:spacing w:line="480" w:lineRule="exact"/>
        <w:ind w:firstLineChars="200" w:firstLine="640"/>
        <w:rPr>
          <w:color w:val="000000" w:themeColor="text1"/>
          <w:sz w:val="32"/>
          <w:szCs w:val="32"/>
        </w:rPr>
      </w:pPr>
      <w:r w:rsidRPr="00C0194A">
        <w:rPr>
          <w:rFonts w:hint="eastAsia"/>
          <w:color w:val="000000" w:themeColor="text1"/>
          <w:sz w:val="32"/>
          <w:szCs w:val="32"/>
        </w:rPr>
        <w:t>重点工作管理制度健全性指标分值</w:t>
      </w:r>
      <w:r w:rsidRPr="00C0194A">
        <w:rPr>
          <w:rFonts w:hint="eastAsia"/>
          <w:color w:val="000000" w:themeColor="text1"/>
          <w:sz w:val="32"/>
          <w:szCs w:val="32"/>
        </w:rPr>
        <w:t>2</w:t>
      </w:r>
      <w:r w:rsidRPr="00C0194A">
        <w:rPr>
          <w:rFonts w:hint="eastAsia"/>
          <w:color w:val="000000" w:themeColor="text1"/>
          <w:sz w:val="32"/>
          <w:szCs w:val="32"/>
        </w:rPr>
        <w:t>分，自评得分</w:t>
      </w:r>
      <w:r w:rsidRPr="00C0194A">
        <w:rPr>
          <w:rFonts w:hint="eastAsia"/>
          <w:color w:val="000000" w:themeColor="text1"/>
          <w:sz w:val="32"/>
          <w:szCs w:val="32"/>
        </w:rPr>
        <w:t>1</w:t>
      </w:r>
      <w:r w:rsidRPr="00C0194A">
        <w:rPr>
          <w:rFonts w:hint="eastAsia"/>
          <w:color w:val="000000" w:themeColor="text1"/>
          <w:sz w:val="32"/>
          <w:szCs w:val="32"/>
        </w:rPr>
        <w:t>分，得分率为</w:t>
      </w:r>
      <w:r w:rsidRPr="00C0194A">
        <w:rPr>
          <w:rFonts w:hint="eastAsia"/>
          <w:color w:val="000000" w:themeColor="text1"/>
          <w:sz w:val="32"/>
          <w:szCs w:val="32"/>
        </w:rPr>
        <w:t>5</w:t>
      </w:r>
      <w:r w:rsidR="00CA2D6D" w:rsidRPr="00C0194A">
        <w:rPr>
          <w:rFonts w:hint="eastAsia"/>
          <w:color w:val="000000" w:themeColor="text1"/>
          <w:sz w:val="32"/>
          <w:szCs w:val="32"/>
        </w:rPr>
        <w:t>0</w:t>
      </w:r>
      <w:r w:rsidRPr="00C0194A">
        <w:rPr>
          <w:rFonts w:hint="eastAsia"/>
          <w:color w:val="000000" w:themeColor="text1"/>
          <w:sz w:val="32"/>
          <w:szCs w:val="32"/>
        </w:rPr>
        <w:t>%</w:t>
      </w:r>
      <w:r w:rsidRPr="00C0194A">
        <w:rPr>
          <w:rFonts w:hint="eastAsia"/>
          <w:color w:val="000000" w:themeColor="text1"/>
          <w:sz w:val="32"/>
          <w:szCs w:val="32"/>
        </w:rPr>
        <w:t>。</w:t>
      </w:r>
      <w:r w:rsidR="00AD3B8E" w:rsidRPr="00C0194A">
        <w:rPr>
          <w:rFonts w:hint="eastAsia"/>
          <w:color w:val="000000" w:themeColor="text1"/>
          <w:sz w:val="32"/>
          <w:szCs w:val="32"/>
        </w:rPr>
        <w:t>民进甘肃省委会</w:t>
      </w:r>
      <w:r w:rsidRPr="00C0194A">
        <w:rPr>
          <w:rFonts w:hint="eastAsia"/>
          <w:color w:val="000000" w:themeColor="text1"/>
          <w:sz w:val="32"/>
          <w:szCs w:val="32"/>
        </w:rPr>
        <w:t>2020</w:t>
      </w:r>
      <w:r w:rsidRPr="00C0194A">
        <w:rPr>
          <w:rFonts w:hint="eastAsia"/>
          <w:color w:val="000000" w:themeColor="text1"/>
          <w:sz w:val="32"/>
          <w:szCs w:val="32"/>
        </w:rPr>
        <w:t>年持续加强制度建设，不断提升风险防控水平，初步建立了内部控制体系，但内部控制机制在完整性、合理性等方面存在一定缺陷，</w:t>
      </w:r>
      <w:r w:rsidR="00A41FBE" w:rsidRPr="00C0194A">
        <w:rPr>
          <w:rFonts w:hint="eastAsia"/>
          <w:color w:val="000000" w:themeColor="text1"/>
          <w:sz w:val="32"/>
          <w:szCs w:val="32"/>
        </w:rPr>
        <w:t>内控制度需要进一步完善，</w:t>
      </w:r>
      <w:r w:rsidRPr="00C0194A">
        <w:rPr>
          <w:rFonts w:hint="eastAsia"/>
          <w:color w:val="000000" w:themeColor="text1"/>
          <w:sz w:val="32"/>
          <w:szCs w:val="32"/>
        </w:rPr>
        <w:t>扣</w:t>
      </w:r>
      <w:r w:rsidRPr="00C0194A">
        <w:rPr>
          <w:rFonts w:hint="eastAsia"/>
          <w:color w:val="000000" w:themeColor="text1"/>
          <w:sz w:val="32"/>
          <w:szCs w:val="32"/>
        </w:rPr>
        <w:t>1</w:t>
      </w:r>
      <w:r w:rsidRPr="00C0194A">
        <w:rPr>
          <w:rFonts w:hint="eastAsia"/>
          <w:color w:val="000000" w:themeColor="text1"/>
          <w:sz w:val="32"/>
          <w:szCs w:val="32"/>
        </w:rPr>
        <w:t>分。</w:t>
      </w:r>
    </w:p>
    <w:p w:rsidR="007834FF" w:rsidRPr="00C0194A" w:rsidRDefault="005545AD" w:rsidP="000F722C">
      <w:pPr>
        <w:pStyle w:val="3"/>
        <w:spacing w:line="480" w:lineRule="exact"/>
        <w:ind w:firstLine="643"/>
        <w:rPr>
          <w:rStyle w:val="2Char"/>
          <w:rFonts w:ascii="Times New Roman" w:eastAsia="仿宋_GB2312" w:hAnsi="Times New Roman"/>
          <w:b/>
          <w:szCs w:val="32"/>
        </w:rPr>
      </w:pPr>
      <w:bookmarkStart w:id="44" w:name="_Toc65235657"/>
      <w:r w:rsidRPr="00C0194A">
        <w:rPr>
          <w:rStyle w:val="2Char"/>
          <w:rFonts w:ascii="Times New Roman" w:eastAsia="仿宋_GB2312" w:hAnsi="Times New Roman" w:hint="eastAsia"/>
          <w:b/>
          <w:szCs w:val="32"/>
        </w:rPr>
        <w:t>3.</w:t>
      </w:r>
      <w:r w:rsidRPr="00C0194A">
        <w:rPr>
          <w:rStyle w:val="2Char"/>
          <w:rFonts w:ascii="Times New Roman" w:eastAsia="仿宋_GB2312" w:hAnsi="Times New Roman" w:hint="eastAsia"/>
          <w:b/>
          <w:szCs w:val="32"/>
        </w:rPr>
        <w:t>履职效果目标完成情况分析</w:t>
      </w:r>
      <w:bookmarkEnd w:id="44"/>
    </w:p>
    <w:p w:rsidR="007834FF" w:rsidRPr="00C0194A" w:rsidRDefault="005545AD" w:rsidP="000F722C">
      <w:pPr>
        <w:spacing w:line="480" w:lineRule="exact"/>
        <w:ind w:firstLineChars="200" w:firstLine="640"/>
        <w:rPr>
          <w:sz w:val="32"/>
          <w:szCs w:val="32"/>
        </w:rPr>
      </w:pPr>
      <w:r w:rsidRPr="00C0194A">
        <w:rPr>
          <w:rFonts w:hint="eastAsia"/>
          <w:sz w:val="32"/>
          <w:szCs w:val="32"/>
        </w:rPr>
        <w:t>履职效果指标包括部门履职、部门效果、社会影响三个二级指标，下设</w:t>
      </w:r>
      <w:r w:rsidR="00C25653" w:rsidRPr="00C0194A">
        <w:rPr>
          <w:rFonts w:hint="eastAsia"/>
          <w:sz w:val="32"/>
          <w:szCs w:val="32"/>
        </w:rPr>
        <w:t>1</w:t>
      </w:r>
      <w:r w:rsidR="004A3C28">
        <w:rPr>
          <w:sz w:val="32"/>
          <w:szCs w:val="32"/>
        </w:rPr>
        <w:t>5</w:t>
      </w:r>
      <w:r w:rsidRPr="00C0194A">
        <w:rPr>
          <w:rFonts w:hint="eastAsia"/>
          <w:sz w:val="32"/>
          <w:szCs w:val="32"/>
        </w:rPr>
        <w:t>个三级指标。履职效果指标分值</w:t>
      </w:r>
      <w:r w:rsidR="00A41FBE" w:rsidRPr="00C0194A">
        <w:rPr>
          <w:rFonts w:hint="eastAsia"/>
          <w:sz w:val="32"/>
          <w:szCs w:val="32"/>
        </w:rPr>
        <w:t>50</w:t>
      </w:r>
      <w:r w:rsidRPr="00C0194A">
        <w:rPr>
          <w:rFonts w:hint="eastAsia"/>
          <w:sz w:val="32"/>
          <w:szCs w:val="32"/>
        </w:rPr>
        <w:t>分，自评得分</w:t>
      </w:r>
      <w:r w:rsidR="00A41FBE" w:rsidRPr="00C0194A">
        <w:rPr>
          <w:rFonts w:hint="eastAsia"/>
          <w:sz w:val="32"/>
          <w:szCs w:val="32"/>
        </w:rPr>
        <w:t>49.40</w:t>
      </w:r>
      <w:r w:rsidRPr="00C0194A">
        <w:rPr>
          <w:rFonts w:hint="eastAsia"/>
          <w:sz w:val="32"/>
          <w:szCs w:val="32"/>
        </w:rPr>
        <w:t>分，得分率</w:t>
      </w:r>
      <w:r w:rsidR="00A41FBE" w:rsidRPr="00C0194A">
        <w:rPr>
          <w:rFonts w:hint="eastAsia"/>
          <w:sz w:val="32"/>
          <w:szCs w:val="32"/>
        </w:rPr>
        <w:t>98.80</w:t>
      </w:r>
      <w:r w:rsidRPr="00C0194A">
        <w:rPr>
          <w:rFonts w:hint="eastAsia"/>
          <w:sz w:val="32"/>
          <w:szCs w:val="32"/>
        </w:rPr>
        <w:t>%</w:t>
      </w:r>
      <w:r w:rsidRPr="00C0194A">
        <w:rPr>
          <w:rFonts w:hint="eastAsia"/>
          <w:sz w:val="32"/>
          <w:szCs w:val="32"/>
        </w:rPr>
        <w:t>。</w:t>
      </w:r>
      <w:r w:rsidR="009919DB" w:rsidRPr="00C0194A">
        <w:rPr>
          <w:rFonts w:hint="eastAsia"/>
          <w:sz w:val="32"/>
          <w:szCs w:val="32"/>
        </w:rPr>
        <w:t>因受疫情影响，调研工作成果未达到年初预定目标，扣</w:t>
      </w:r>
      <w:r w:rsidR="009919DB" w:rsidRPr="00C0194A">
        <w:rPr>
          <w:rFonts w:hint="eastAsia"/>
          <w:sz w:val="32"/>
          <w:szCs w:val="32"/>
        </w:rPr>
        <w:t>0.60</w:t>
      </w:r>
      <w:r w:rsidR="009919DB" w:rsidRPr="00C0194A">
        <w:rPr>
          <w:rFonts w:hint="eastAsia"/>
          <w:sz w:val="32"/>
          <w:szCs w:val="32"/>
        </w:rPr>
        <w:t>分。</w:t>
      </w:r>
    </w:p>
    <w:tbl>
      <w:tblPr>
        <w:tblW w:w="9039" w:type="dxa"/>
        <w:jc w:val="center"/>
        <w:tblBorders>
          <w:top w:val="single" w:sz="12" w:space="0" w:color="auto"/>
          <w:bottom w:val="single" w:sz="12" w:space="0" w:color="auto"/>
          <w:insideH w:val="dotted" w:sz="4" w:space="0" w:color="auto"/>
          <w:insideV w:val="dotted" w:sz="4" w:space="0" w:color="auto"/>
        </w:tblBorders>
        <w:tblLook w:val="04A0" w:firstRow="1" w:lastRow="0" w:firstColumn="1" w:lastColumn="0" w:noHBand="0" w:noVBand="1"/>
      </w:tblPr>
      <w:tblGrid>
        <w:gridCol w:w="3245"/>
        <w:gridCol w:w="1825"/>
        <w:gridCol w:w="1559"/>
        <w:gridCol w:w="2410"/>
      </w:tblGrid>
      <w:tr w:rsidR="007834FF" w:rsidRPr="00C0194A">
        <w:trPr>
          <w:trHeight w:val="397"/>
          <w:jc w:val="center"/>
        </w:trPr>
        <w:tc>
          <w:tcPr>
            <w:tcW w:w="0" w:type="auto"/>
            <w:shd w:val="clear" w:color="auto" w:fill="BDD6EE" w:themeFill="accent1" w:themeFillTint="66"/>
            <w:vAlign w:val="center"/>
          </w:tcPr>
          <w:p w:rsidR="007834FF" w:rsidRPr="00C0194A" w:rsidRDefault="005545AD" w:rsidP="000F722C">
            <w:pPr>
              <w:widowControl/>
              <w:spacing w:line="480" w:lineRule="exact"/>
              <w:jc w:val="center"/>
              <w:rPr>
                <w:rFonts w:cs="宋体"/>
                <w:b/>
                <w:color w:val="000000"/>
                <w:kern w:val="0"/>
                <w:sz w:val="24"/>
              </w:rPr>
            </w:pPr>
            <w:r w:rsidRPr="00C0194A">
              <w:rPr>
                <w:rFonts w:cs="宋体" w:hint="eastAsia"/>
                <w:b/>
                <w:color w:val="000000"/>
                <w:kern w:val="0"/>
                <w:sz w:val="24"/>
              </w:rPr>
              <w:t>二级指标</w:t>
            </w:r>
          </w:p>
        </w:tc>
        <w:tc>
          <w:tcPr>
            <w:tcW w:w="1825" w:type="dxa"/>
            <w:shd w:val="clear" w:color="auto" w:fill="BDD6EE" w:themeFill="accent1" w:themeFillTint="66"/>
            <w:noWrap/>
            <w:vAlign w:val="center"/>
          </w:tcPr>
          <w:p w:rsidR="007834FF" w:rsidRPr="00C0194A" w:rsidRDefault="005545AD" w:rsidP="000F722C">
            <w:pPr>
              <w:widowControl/>
              <w:spacing w:line="480" w:lineRule="exact"/>
              <w:jc w:val="center"/>
              <w:rPr>
                <w:rFonts w:cs="宋体"/>
                <w:b/>
                <w:color w:val="000000"/>
                <w:kern w:val="0"/>
                <w:sz w:val="24"/>
              </w:rPr>
            </w:pPr>
            <w:r w:rsidRPr="00C0194A">
              <w:rPr>
                <w:rFonts w:cs="宋体" w:hint="eastAsia"/>
                <w:b/>
                <w:color w:val="000000"/>
                <w:kern w:val="0"/>
                <w:sz w:val="24"/>
              </w:rPr>
              <w:t>分值</w:t>
            </w:r>
          </w:p>
        </w:tc>
        <w:tc>
          <w:tcPr>
            <w:tcW w:w="1559" w:type="dxa"/>
            <w:shd w:val="clear" w:color="auto" w:fill="BDD6EE" w:themeFill="accent1" w:themeFillTint="66"/>
            <w:noWrap/>
            <w:vAlign w:val="center"/>
          </w:tcPr>
          <w:p w:rsidR="007834FF" w:rsidRPr="00C0194A" w:rsidRDefault="005545AD" w:rsidP="000F722C">
            <w:pPr>
              <w:widowControl/>
              <w:spacing w:line="480" w:lineRule="exact"/>
              <w:jc w:val="center"/>
              <w:rPr>
                <w:rFonts w:cs="宋体"/>
                <w:b/>
                <w:color w:val="000000"/>
                <w:kern w:val="0"/>
                <w:sz w:val="24"/>
              </w:rPr>
            </w:pPr>
            <w:r w:rsidRPr="00C0194A">
              <w:rPr>
                <w:rFonts w:cs="宋体" w:hint="eastAsia"/>
                <w:b/>
                <w:color w:val="000000"/>
                <w:kern w:val="0"/>
                <w:sz w:val="24"/>
              </w:rPr>
              <w:t>自评</w:t>
            </w:r>
            <w:r w:rsidRPr="00C0194A">
              <w:rPr>
                <w:rFonts w:cs="宋体"/>
                <w:b/>
                <w:color w:val="000000"/>
                <w:kern w:val="0"/>
                <w:sz w:val="24"/>
              </w:rPr>
              <w:t>得分</w:t>
            </w:r>
          </w:p>
        </w:tc>
        <w:tc>
          <w:tcPr>
            <w:tcW w:w="2410" w:type="dxa"/>
            <w:shd w:val="clear" w:color="auto" w:fill="BDD6EE" w:themeFill="accent1" w:themeFillTint="66"/>
            <w:noWrap/>
            <w:vAlign w:val="center"/>
          </w:tcPr>
          <w:p w:rsidR="007834FF" w:rsidRPr="00C0194A" w:rsidRDefault="005545AD" w:rsidP="000F722C">
            <w:pPr>
              <w:widowControl/>
              <w:spacing w:line="480" w:lineRule="exact"/>
              <w:jc w:val="center"/>
              <w:rPr>
                <w:rFonts w:cs="宋体"/>
                <w:b/>
                <w:color w:val="000000"/>
                <w:kern w:val="0"/>
                <w:sz w:val="24"/>
              </w:rPr>
            </w:pPr>
            <w:r w:rsidRPr="00C0194A">
              <w:rPr>
                <w:rFonts w:cs="宋体" w:hint="eastAsia"/>
                <w:b/>
                <w:color w:val="000000"/>
                <w:kern w:val="0"/>
                <w:sz w:val="24"/>
              </w:rPr>
              <w:t>得分率</w:t>
            </w:r>
          </w:p>
        </w:tc>
      </w:tr>
      <w:tr w:rsidR="007834FF" w:rsidRPr="00C0194A">
        <w:trPr>
          <w:trHeight w:val="397"/>
          <w:jc w:val="center"/>
        </w:trPr>
        <w:tc>
          <w:tcPr>
            <w:tcW w:w="0" w:type="auto"/>
            <w:shd w:val="clear" w:color="auto" w:fill="auto"/>
            <w:vAlign w:val="center"/>
          </w:tcPr>
          <w:p w:rsidR="007834FF" w:rsidRPr="00C0194A" w:rsidRDefault="005545AD" w:rsidP="000F722C">
            <w:pPr>
              <w:widowControl/>
              <w:spacing w:line="480" w:lineRule="exact"/>
              <w:jc w:val="left"/>
              <w:rPr>
                <w:rFonts w:cs="宋体"/>
                <w:color w:val="000000"/>
                <w:kern w:val="0"/>
                <w:sz w:val="24"/>
                <w:szCs w:val="28"/>
              </w:rPr>
            </w:pPr>
            <w:r w:rsidRPr="00C0194A">
              <w:rPr>
                <w:rFonts w:cs="宋体" w:hint="eastAsia"/>
                <w:color w:val="000000"/>
                <w:kern w:val="0"/>
                <w:sz w:val="24"/>
                <w:szCs w:val="28"/>
              </w:rPr>
              <w:t>部门</w:t>
            </w:r>
            <w:r w:rsidRPr="00C0194A">
              <w:rPr>
                <w:rFonts w:cs="宋体"/>
                <w:color w:val="000000"/>
                <w:kern w:val="0"/>
                <w:sz w:val="24"/>
                <w:szCs w:val="28"/>
              </w:rPr>
              <w:t>履职</w:t>
            </w:r>
            <w:r w:rsidRPr="00C0194A">
              <w:rPr>
                <w:rFonts w:cs="宋体" w:hint="eastAsia"/>
                <w:color w:val="000000"/>
                <w:kern w:val="0"/>
                <w:sz w:val="24"/>
                <w:szCs w:val="28"/>
              </w:rPr>
              <w:t>指标</w:t>
            </w:r>
            <w:r w:rsidRPr="00C0194A">
              <w:rPr>
                <w:rFonts w:cs="宋体"/>
                <w:color w:val="000000"/>
                <w:kern w:val="0"/>
                <w:sz w:val="24"/>
                <w:szCs w:val="28"/>
              </w:rPr>
              <w:t xml:space="preserve"> </w:t>
            </w:r>
          </w:p>
        </w:tc>
        <w:tc>
          <w:tcPr>
            <w:tcW w:w="1825" w:type="dxa"/>
            <w:shd w:val="clear" w:color="auto" w:fill="auto"/>
            <w:vAlign w:val="center"/>
          </w:tcPr>
          <w:p w:rsidR="007834FF" w:rsidRPr="00C0194A" w:rsidRDefault="00A41FBE" w:rsidP="000F722C">
            <w:pPr>
              <w:widowControl/>
              <w:spacing w:line="480" w:lineRule="exact"/>
              <w:jc w:val="center"/>
              <w:textAlignment w:val="center"/>
              <w:rPr>
                <w:rFonts w:eastAsia="宋体" w:cs="宋体"/>
                <w:color w:val="000000"/>
                <w:kern w:val="0"/>
                <w:sz w:val="22"/>
                <w:szCs w:val="22"/>
                <w:lang w:bidi="ar"/>
              </w:rPr>
            </w:pPr>
            <w:r w:rsidRPr="00C0194A">
              <w:rPr>
                <w:rFonts w:eastAsia="宋体" w:cs="宋体" w:hint="eastAsia"/>
                <w:color w:val="000000"/>
                <w:kern w:val="0"/>
                <w:sz w:val="22"/>
                <w:szCs w:val="22"/>
                <w:lang w:bidi="ar"/>
              </w:rPr>
              <w:t>35</w:t>
            </w:r>
          </w:p>
        </w:tc>
        <w:tc>
          <w:tcPr>
            <w:tcW w:w="1559" w:type="dxa"/>
            <w:shd w:val="clear" w:color="auto" w:fill="auto"/>
            <w:vAlign w:val="center"/>
          </w:tcPr>
          <w:p w:rsidR="007834FF" w:rsidRPr="00C0194A" w:rsidRDefault="00A41FBE" w:rsidP="000F722C">
            <w:pPr>
              <w:widowControl/>
              <w:spacing w:line="480" w:lineRule="exact"/>
              <w:jc w:val="center"/>
              <w:textAlignment w:val="center"/>
              <w:rPr>
                <w:rFonts w:eastAsia="宋体" w:cs="宋体"/>
                <w:color w:val="000000"/>
                <w:kern w:val="0"/>
                <w:sz w:val="22"/>
                <w:szCs w:val="22"/>
                <w:lang w:bidi="ar"/>
              </w:rPr>
            </w:pPr>
            <w:r w:rsidRPr="00C0194A">
              <w:rPr>
                <w:rFonts w:eastAsia="宋体" w:cs="宋体" w:hint="eastAsia"/>
                <w:color w:val="000000"/>
                <w:kern w:val="0"/>
                <w:sz w:val="22"/>
                <w:szCs w:val="22"/>
                <w:lang w:bidi="ar"/>
              </w:rPr>
              <w:t>34.40</w:t>
            </w:r>
          </w:p>
        </w:tc>
        <w:tc>
          <w:tcPr>
            <w:tcW w:w="2410" w:type="dxa"/>
            <w:shd w:val="clear" w:color="auto" w:fill="auto"/>
            <w:vAlign w:val="center"/>
          </w:tcPr>
          <w:p w:rsidR="007834FF" w:rsidRPr="00C0194A" w:rsidRDefault="00A41FBE" w:rsidP="000F722C">
            <w:pPr>
              <w:widowControl/>
              <w:spacing w:line="480" w:lineRule="exact"/>
              <w:jc w:val="center"/>
              <w:textAlignment w:val="center"/>
              <w:rPr>
                <w:rFonts w:eastAsia="宋体" w:cs="宋体"/>
                <w:color w:val="000000"/>
                <w:kern w:val="0"/>
                <w:sz w:val="22"/>
                <w:szCs w:val="22"/>
                <w:lang w:bidi="ar"/>
              </w:rPr>
            </w:pPr>
            <w:r w:rsidRPr="00C0194A">
              <w:rPr>
                <w:rFonts w:eastAsia="宋体" w:cs="宋体"/>
                <w:color w:val="000000"/>
                <w:kern w:val="0"/>
                <w:sz w:val="22"/>
                <w:szCs w:val="22"/>
                <w:lang w:bidi="ar"/>
              </w:rPr>
              <w:t>98.29</w:t>
            </w:r>
            <w:r w:rsidR="005545AD" w:rsidRPr="00C0194A">
              <w:rPr>
                <w:rFonts w:eastAsia="宋体" w:cs="宋体" w:hint="eastAsia"/>
                <w:color w:val="000000"/>
                <w:kern w:val="0"/>
                <w:sz w:val="22"/>
                <w:szCs w:val="22"/>
                <w:lang w:bidi="ar"/>
              </w:rPr>
              <w:t>%</w:t>
            </w:r>
          </w:p>
        </w:tc>
      </w:tr>
      <w:tr w:rsidR="007834FF" w:rsidRPr="00C0194A">
        <w:trPr>
          <w:trHeight w:val="397"/>
          <w:jc w:val="center"/>
        </w:trPr>
        <w:tc>
          <w:tcPr>
            <w:tcW w:w="0" w:type="auto"/>
            <w:shd w:val="clear" w:color="auto" w:fill="auto"/>
            <w:vAlign w:val="center"/>
          </w:tcPr>
          <w:p w:rsidR="007834FF" w:rsidRPr="00C0194A" w:rsidRDefault="005545AD" w:rsidP="000F722C">
            <w:pPr>
              <w:widowControl/>
              <w:spacing w:line="480" w:lineRule="exact"/>
              <w:jc w:val="left"/>
              <w:rPr>
                <w:rFonts w:cs="宋体"/>
                <w:color w:val="000000"/>
                <w:kern w:val="0"/>
                <w:sz w:val="24"/>
                <w:szCs w:val="28"/>
              </w:rPr>
            </w:pPr>
            <w:r w:rsidRPr="00C0194A">
              <w:rPr>
                <w:rFonts w:cs="宋体" w:hint="eastAsia"/>
                <w:color w:val="000000"/>
                <w:kern w:val="0"/>
                <w:sz w:val="24"/>
                <w:szCs w:val="28"/>
              </w:rPr>
              <w:t>部门</w:t>
            </w:r>
            <w:r w:rsidRPr="00C0194A">
              <w:rPr>
                <w:rFonts w:cs="宋体"/>
                <w:color w:val="000000"/>
                <w:kern w:val="0"/>
                <w:sz w:val="24"/>
                <w:szCs w:val="28"/>
              </w:rPr>
              <w:t>效果指标</w:t>
            </w:r>
          </w:p>
        </w:tc>
        <w:tc>
          <w:tcPr>
            <w:tcW w:w="1825" w:type="dxa"/>
            <w:shd w:val="clear" w:color="auto" w:fill="auto"/>
            <w:vAlign w:val="center"/>
          </w:tcPr>
          <w:p w:rsidR="007834FF" w:rsidRPr="00C0194A" w:rsidRDefault="00A41FBE" w:rsidP="000F722C">
            <w:pPr>
              <w:widowControl/>
              <w:spacing w:line="480" w:lineRule="exact"/>
              <w:jc w:val="center"/>
              <w:textAlignment w:val="center"/>
              <w:rPr>
                <w:rFonts w:eastAsia="宋体" w:cs="宋体"/>
                <w:color w:val="000000"/>
                <w:kern w:val="0"/>
                <w:sz w:val="22"/>
                <w:szCs w:val="22"/>
                <w:lang w:bidi="ar"/>
              </w:rPr>
            </w:pPr>
            <w:r w:rsidRPr="00C0194A">
              <w:rPr>
                <w:rFonts w:eastAsia="宋体" w:cs="宋体" w:hint="eastAsia"/>
                <w:color w:val="000000"/>
                <w:kern w:val="0"/>
                <w:sz w:val="22"/>
                <w:szCs w:val="22"/>
                <w:lang w:bidi="ar"/>
              </w:rPr>
              <w:t>9</w:t>
            </w:r>
          </w:p>
        </w:tc>
        <w:tc>
          <w:tcPr>
            <w:tcW w:w="1559" w:type="dxa"/>
            <w:shd w:val="clear" w:color="auto" w:fill="auto"/>
            <w:vAlign w:val="center"/>
          </w:tcPr>
          <w:p w:rsidR="007834FF" w:rsidRPr="00C0194A" w:rsidRDefault="00A41FBE" w:rsidP="000F722C">
            <w:pPr>
              <w:widowControl/>
              <w:spacing w:line="480" w:lineRule="exact"/>
              <w:jc w:val="center"/>
              <w:textAlignment w:val="center"/>
              <w:rPr>
                <w:rFonts w:eastAsia="宋体" w:cs="宋体"/>
                <w:color w:val="000000"/>
                <w:kern w:val="0"/>
                <w:sz w:val="22"/>
                <w:szCs w:val="22"/>
                <w:lang w:bidi="ar"/>
              </w:rPr>
            </w:pPr>
            <w:r w:rsidRPr="00C0194A">
              <w:rPr>
                <w:rFonts w:eastAsia="宋体" w:cs="宋体" w:hint="eastAsia"/>
                <w:color w:val="000000"/>
                <w:kern w:val="0"/>
                <w:sz w:val="22"/>
                <w:szCs w:val="22"/>
                <w:lang w:bidi="ar"/>
              </w:rPr>
              <w:t>9</w:t>
            </w:r>
          </w:p>
        </w:tc>
        <w:tc>
          <w:tcPr>
            <w:tcW w:w="2410" w:type="dxa"/>
            <w:shd w:val="clear" w:color="auto" w:fill="auto"/>
            <w:vAlign w:val="center"/>
          </w:tcPr>
          <w:p w:rsidR="007834FF" w:rsidRPr="00C0194A" w:rsidRDefault="005545AD" w:rsidP="000F722C">
            <w:pPr>
              <w:widowControl/>
              <w:spacing w:line="480" w:lineRule="exact"/>
              <w:jc w:val="center"/>
              <w:textAlignment w:val="center"/>
              <w:rPr>
                <w:rFonts w:eastAsia="宋体" w:cs="宋体"/>
                <w:color w:val="000000"/>
                <w:kern w:val="0"/>
                <w:sz w:val="22"/>
                <w:szCs w:val="22"/>
                <w:lang w:bidi="ar"/>
              </w:rPr>
            </w:pPr>
            <w:r w:rsidRPr="00C0194A">
              <w:rPr>
                <w:rFonts w:eastAsia="宋体" w:cs="宋体" w:hint="eastAsia"/>
                <w:color w:val="000000"/>
                <w:kern w:val="0"/>
                <w:sz w:val="22"/>
                <w:szCs w:val="22"/>
                <w:lang w:bidi="ar"/>
              </w:rPr>
              <w:t>100.00%</w:t>
            </w:r>
          </w:p>
        </w:tc>
      </w:tr>
      <w:tr w:rsidR="007834FF" w:rsidRPr="00C0194A">
        <w:trPr>
          <w:trHeight w:val="397"/>
          <w:jc w:val="center"/>
        </w:trPr>
        <w:tc>
          <w:tcPr>
            <w:tcW w:w="0" w:type="auto"/>
            <w:shd w:val="clear" w:color="auto" w:fill="auto"/>
            <w:vAlign w:val="center"/>
          </w:tcPr>
          <w:p w:rsidR="007834FF" w:rsidRPr="00C0194A" w:rsidRDefault="005545AD" w:rsidP="000F722C">
            <w:pPr>
              <w:widowControl/>
              <w:spacing w:line="480" w:lineRule="exact"/>
              <w:jc w:val="left"/>
              <w:rPr>
                <w:rFonts w:cs="宋体"/>
                <w:color w:val="000000"/>
                <w:kern w:val="0"/>
                <w:sz w:val="24"/>
                <w:szCs w:val="28"/>
              </w:rPr>
            </w:pPr>
            <w:r w:rsidRPr="00C0194A">
              <w:rPr>
                <w:rFonts w:cs="宋体" w:hint="eastAsia"/>
                <w:color w:val="000000"/>
                <w:kern w:val="0"/>
                <w:sz w:val="24"/>
                <w:szCs w:val="28"/>
              </w:rPr>
              <w:t>社会影响</w:t>
            </w:r>
          </w:p>
        </w:tc>
        <w:tc>
          <w:tcPr>
            <w:tcW w:w="1825" w:type="dxa"/>
            <w:shd w:val="clear" w:color="auto" w:fill="auto"/>
            <w:vAlign w:val="center"/>
          </w:tcPr>
          <w:p w:rsidR="007834FF" w:rsidRPr="00C0194A" w:rsidRDefault="00A41FBE" w:rsidP="000F722C">
            <w:pPr>
              <w:widowControl/>
              <w:spacing w:line="480" w:lineRule="exact"/>
              <w:jc w:val="center"/>
              <w:textAlignment w:val="center"/>
              <w:rPr>
                <w:rFonts w:eastAsia="宋体" w:cs="宋体"/>
                <w:color w:val="000000"/>
                <w:kern w:val="0"/>
                <w:sz w:val="22"/>
                <w:szCs w:val="22"/>
                <w:lang w:bidi="ar"/>
              </w:rPr>
            </w:pPr>
            <w:r w:rsidRPr="00C0194A">
              <w:rPr>
                <w:rFonts w:eastAsia="宋体" w:cs="宋体" w:hint="eastAsia"/>
                <w:color w:val="000000"/>
                <w:kern w:val="0"/>
                <w:sz w:val="22"/>
                <w:szCs w:val="22"/>
                <w:lang w:bidi="ar"/>
              </w:rPr>
              <w:t>6</w:t>
            </w:r>
          </w:p>
        </w:tc>
        <w:tc>
          <w:tcPr>
            <w:tcW w:w="1559" w:type="dxa"/>
            <w:shd w:val="clear" w:color="auto" w:fill="auto"/>
            <w:vAlign w:val="center"/>
          </w:tcPr>
          <w:p w:rsidR="007834FF" w:rsidRPr="00C0194A" w:rsidRDefault="00A41FBE" w:rsidP="000F722C">
            <w:pPr>
              <w:widowControl/>
              <w:spacing w:line="480" w:lineRule="exact"/>
              <w:jc w:val="center"/>
              <w:textAlignment w:val="center"/>
              <w:rPr>
                <w:rFonts w:eastAsia="宋体" w:cs="宋体"/>
                <w:color w:val="000000"/>
                <w:kern w:val="0"/>
                <w:sz w:val="22"/>
                <w:szCs w:val="22"/>
                <w:lang w:bidi="ar"/>
              </w:rPr>
            </w:pPr>
            <w:r w:rsidRPr="00C0194A">
              <w:rPr>
                <w:rFonts w:eastAsia="宋体" w:cs="宋体" w:hint="eastAsia"/>
                <w:color w:val="000000"/>
                <w:kern w:val="0"/>
                <w:sz w:val="22"/>
                <w:szCs w:val="22"/>
                <w:lang w:bidi="ar"/>
              </w:rPr>
              <w:t>6</w:t>
            </w:r>
          </w:p>
        </w:tc>
        <w:tc>
          <w:tcPr>
            <w:tcW w:w="2410" w:type="dxa"/>
            <w:shd w:val="clear" w:color="auto" w:fill="auto"/>
            <w:vAlign w:val="center"/>
          </w:tcPr>
          <w:p w:rsidR="007834FF" w:rsidRPr="00C0194A" w:rsidRDefault="006F6389" w:rsidP="000F722C">
            <w:pPr>
              <w:widowControl/>
              <w:spacing w:line="480" w:lineRule="exact"/>
              <w:jc w:val="center"/>
              <w:textAlignment w:val="center"/>
              <w:rPr>
                <w:rFonts w:eastAsia="宋体" w:cs="宋体"/>
                <w:color w:val="000000"/>
                <w:kern w:val="0"/>
                <w:sz w:val="22"/>
                <w:szCs w:val="22"/>
                <w:lang w:bidi="ar"/>
              </w:rPr>
            </w:pPr>
            <w:r w:rsidRPr="00C0194A">
              <w:rPr>
                <w:rFonts w:eastAsia="宋体" w:cs="宋体" w:hint="eastAsia"/>
                <w:color w:val="000000"/>
                <w:kern w:val="0"/>
                <w:sz w:val="22"/>
                <w:szCs w:val="22"/>
                <w:lang w:bidi="ar"/>
              </w:rPr>
              <w:t>100.00</w:t>
            </w:r>
            <w:r w:rsidR="005545AD" w:rsidRPr="00C0194A">
              <w:rPr>
                <w:rFonts w:eastAsia="宋体" w:cs="宋体" w:hint="eastAsia"/>
                <w:color w:val="000000"/>
                <w:kern w:val="0"/>
                <w:sz w:val="22"/>
                <w:szCs w:val="22"/>
                <w:lang w:bidi="ar"/>
              </w:rPr>
              <w:t>%</w:t>
            </w:r>
          </w:p>
        </w:tc>
      </w:tr>
      <w:tr w:rsidR="007834FF" w:rsidRPr="00C0194A">
        <w:trPr>
          <w:trHeight w:val="397"/>
          <w:jc w:val="center"/>
        </w:trPr>
        <w:tc>
          <w:tcPr>
            <w:tcW w:w="0" w:type="auto"/>
            <w:shd w:val="clear" w:color="auto" w:fill="BDD6EE" w:themeFill="accent1" w:themeFillTint="66"/>
            <w:vAlign w:val="center"/>
          </w:tcPr>
          <w:p w:rsidR="007834FF" w:rsidRPr="00C0194A" w:rsidRDefault="005545AD" w:rsidP="000F722C">
            <w:pPr>
              <w:widowControl/>
              <w:spacing w:line="480" w:lineRule="exact"/>
              <w:jc w:val="center"/>
              <w:rPr>
                <w:rFonts w:cs="宋体"/>
                <w:b/>
                <w:color w:val="000000"/>
                <w:kern w:val="0"/>
                <w:sz w:val="24"/>
              </w:rPr>
            </w:pPr>
            <w:r w:rsidRPr="00C0194A">
              <w:rPr>
                <w:rFonts w:cs="宋体" w:hint="eastAsia"/>
                <w:b/>
                <w:color w:val="000000"/>
                <w:kern w:val="0"/>
                <w:sz w:val="24"/>
              </w:rPr>
              <w:t>合计</w:t>
            </w:r>
          </w:p>
        </w:tc>
        <w:tc>
          <w:tcPr>
            <w:tcW w:w="1825" w:type="dxa"/>
            <w:shd w:val="clear" w:color="auto" w:fill="BDD6EE" w:themeFill="accent1" w:themeFillTint="66"/>
            <w:vAlign w:val="center"/>
          </w:tcPr>
          <w:p w:rsidR="007834FF" w:rsidRPr="00C0194A" w:rsidRDefault="005545AD" w:rsidP="000F722C">
            <w:pPr>
              <w:widowControl/>
              <w:spacing w:line="480" w:lineRule="exact"/>
              <w:jc w:val="center"/>
              <w:textAlignment w:val="center"/>
              <w:rPr>
                <w:rFonts w:eastAsia="宋体" w:cs="宋体"/>
                <w:b/>
                <w:color w:val="000000"/>
                <w:kern w:val="0"/>
                <w:sz w:val="22"/>
                <w:szCs w:val="22"/>
                <w:lang w:bidi="ar"/>
              </w:rPr>
            </w:pPr>
            <w:r w:rsidRPr="00C0194A">
              <w:rPr>
                <w:rFonts w:eastAsia="宋体" w:cs="宋体" w:hint="eastAsia"/>
                <w:b/>
                <w:color w:val="000000"/>
                <w:kern w:val="0"/>
                <w:sz w:val="22"/>
                <w:szCs w:val="22"/>
                <w:lang w:bidi="ar"/>
              </w:rPr>
              <w:t>50</w:t>
            </w:r>
          </w:p>
        </w:tc>
        <w:tc>
          <w:tcPr>
            <w:tcW w:w="1559" w:type="dxa"/>
            <w:shd w:val="clear" w:color="auto" w:fill="BDD6EE" w:themeFill="accent1" w:themeFillTint="66"/>
            <w:noWrap/>
            <w:vAlign w:val="center"/>
          </w:tcPr>
          <w:p w:rsidR="007834FF" w:rsidRPr="00C0194A" w:rsidRDefault="00A41FBE" w:rsidP="000F722C">
            <w:pPr>
              <w:widowControl/>
              <w:spacing w:line="480" w:lineRule="exact"/>
              <w:jc w:val="center"/>
              <w:textAlignment w:val="center"/>
              <w:rPr>
                <w:rFonts w:eastAsia="宋体" w:cs="宋体"/>
                <w:b/>
                <w:color w:val="000000"/>
                <w:kern w:val="0"/>
                <w:sz w:val="22"/>
                <w:szCs w:val="22"/>
                <w:lang w:bidi="ar"/>
              </w:rPr>
            </w:pPr>
            <w:r w:rsidRPr="00C0194A">
              <w:rPr>
                <w:rFonts w:eastAsia="宋体" w:cs="宋体" w:hint="eastAsia"/>
                <w:b/>
                <w:color w:val="000000"/>
                <w:kern w:val="0"/>
                <w:sz w:val="22"/>
                <w:szCs w:val="22"/>
                <w:lang w:bidi="ar"/>
              </w:rPr>
              <w:t>49</w:t>
            </w:r>
            <w:r w:rsidR="005545AD" w:rsidRPr="00C0194A">
              <w:rPr>
                <w:rFonts w:eastAsia="宋体" w:cs="宋体" w:hint="eastAsia"/>
                <w:b/>
                <w:color w:val="000000"/>
                <w:kern w:val="0"/>
                <w:sz w:val="22"/>
                <w:szCs w:val="22"/>
                <w:lang w:bidi="ar"/>
              </w:rPr>
              <w:t>.</w:t>
            </w:r>
            <w:r w:rsidRPr="00C0194A">
              <w:rPr>
                <w:rFonts w:eastAsia="宋体" w:cs="宋体"/>
                <w:b/>
                <w:color w:val="000000"/>
                <w:kern w:val="0"/>
                <w:sz w:val="22"/>
                <w:szCs w:val="22"/>
                <w:lang w:bidi="ar"/>
              </w:rPr>
              <w:t>4</w:t>
            </w:r>
            <w:r w:rsidR="008F2FA6" w:rsidRPr="00C0194A">
              <w:rPr>
                <w:rFonts w:eastAsia="宋体" w:cs="宋体"/>
                <w:b/>
                <w:color w:val="000000"/>
                <w:kern w:val="0"/>
                <w:sz w:val="22"/>
                <w:szCs w:val="22"/>
                <w:lang w:bidi="ar"/>
              </w:rPr>
              <w:t>0</w:t>
            </w:r>
          </w:p>
        </w:tc>
        <w:tc>
          <w:tcPr>
            <w:tcW w:w="2410" w:type="dxa"/>
            <w:shd w:val="clear" w:color="auto" w:fill="BDD6EE" w:themeFill="accent1" w:themeFillTint="66"/>
            <w:noWrap/>
            <w:vAlign w:val="center"/>
          </w:tcPr>
          <w:p w:rsidR="007834FF" w:rsidRPr="00C0194A" w:rsidRDefault="005545AD" w:rsidP="000F722C">
            <w:pPr>
              <w:widowControl/>
              <w:spacing w:line="480" w:lineRule="exact"/>
              <w:jc w:val="center"/>
              <w:textAlignment w:val="center"/>
              <w:rPr>
                <w:rFonts w:eastAsia="宋体" w:cs="宋体"/>
                <w:b/>
                <w:color w:val="000000"/>
                <w:kern w:val="0"/>
                <w:sz w:val="22"/>
                <w:szCs w:val="22"/>
                <w:lang w:bidi="ar"/>
              </w:rPr>
            </w:pPr>
            <w:r w:rsidRPr="00C0194A">
              <w:rPr>
                <w:rFonts w:eastAsia="宋体" w:cs="宋体" w:hint="eastAsia"/>
                <w:b/>
                <w:color w:val="000000"/>
                <w:kern w:val="0"/>
                <w:sz w:val="22"/>
                <w:szCs w:val="22"/>
                <w:lang w:bidi="ar"/>
              </w:rPr>
              <w:t>9</w:t>
            </w:r>
            <w:r w:rsidR="00A41FBE" w:rsidRPr="00C0194A">
              <w:rPr>
                <w:rFonts w:eastAsia="宋体" w:cs="宋体"/>
                <w:b/>
                <w:color w:val="000000"/>
                <w:kern w:val="0"/>
                <w:sz w:val="22"/>
                <w:szCs w:val="22"/>
                <w:lang w:bidi="ar"/>
              </w:rPr>
              <w:t>8.8</w:t>
            </w:r>
            <w:r w:rsidR="008F2FA6" w:rsidRPr="00C0194A">
              <w:rPr>
                <w:rFonts w:eastAsia="宋体" w:cs="宋体"/>
                <w:b/>
                <w:color w:val="000000"/>
                <w:kern w:val="0"/>
                <w:sz w:val="22"/>
                <w:szCs w:val="22"/>
                <w:lang w:bidi="ar"/>
              </w:rPr>
              <w:t>0</w:t>
            </w:r>
            <w:r w:rsidRPr="00C0194A">
              <w:rPr>
                <w:rFonts w:eastAsia="宋体" w:cs="宋体" w:hint="eastAsia"/>
                <w:b/>
                <w:color w:val="000000"/>
                <w:kern w:val="0"/>
                <w:sz w:val="22"/>
                <w:szCs w:val="22"/>
                <w:lang w:bidi="ar"/>
              </w:rPr>
              <w:t>%</w:t>
            </w:r>
          </w:p>
        </w:tc>
      </w:tr>
    </w:tbl>
    <w:p w:rsidR="007834FF" w:rsidRPr="00C0194A" w:rsidRDefault="005545AD" w:rsidP="000F722C">
      <w:pPr>
        <w:widowControl/>
        <w:spacing w:before="75" w:after="75" w:line="480" w:lineRule="exact"/>
        <w:ind w:firstLineChars="200" w:firstLine="640"/>
        <w:rPr>
          <w:color w:val="000000" w:themeColor="text1"/>
          <w:sz w:val="32"/>
          <w:szCs w:val="32"/>
        </w:rPr>
      </w:pPr>
      <w:r w:rsidRPr="00C0194A">
        <w:rPr>
          <w:rFonts w:hint="eastAsia"/>
          <w:color w:val="000000" w:themeColor="text1"/>
          <w:sz w:val="32"/>
          <w:szCs w:val="32"/>
        </w:rPr>
        <w:t>2020</w:t>
      </w:r>
      <w:r w:rsidRPr="00C0194A">
        <w:rPr>
          <w:rFonts w:hint="eastAsia"/>
          <w:color w:val="000000" w:themeColor="text1"/>
          <w:sz w:val="32"/>
          <w:szCs w:val="32"/>
        </w:rPr>
        <w:t>年</w:t>
      </w:r>
      <w:r w:rsidR="00A41FBE" w:rsidRPr="00C0194A">
        <w:rPr>
          <w:rFonts w:hint="eastAsia"/>
          <w:color w:val="000000" w:themeColor="text1"/>
          <w:sz w:val="32"/>
          <w:szCs w:val="32"/>
        </w:rPr>
        <w:t>民进甘肃省委会</w:t>
      </w:r>
      <w:r w:rsidRPr="00C0194A">
        <w:rPr>
          <w:rFonts w:hint="eastAsia"/>
          <w:color w:val="000000" w:themeColor="text1"/>
          <w:sz w:val="32"/>
          <w:szCs w:val="32"/>
        </w:rPr>
        <w:t>紧紧围绕年</w:t>
      </w:r>
      <w:r w:rsidR="00A41FBE" w:rsidRPr="00C0194A">
        <w:rPr>
          <w:rFonts w:hint="eastAsia"/>
          <w:color w:val="000000" w:themeColor="text1"/>
          <w:sz w:val="32"/>
          <w:szCs w:val="32"/>
        </w:rPr>
        <w:t>度</w:t>
      </w:r>
      <w:r w:rsidR="00FA3B66" w:rsidRPr="00C0194A">
        <w:rPr>
          <w:rFonts w:hint="eastAsia"/>
          <w:color w:val="000000" w:themeColor="text1"/>
          <w:sz w:val="32"/>
          <w:szCs w:val="32"/>
        </w:rPr>
        <w:t>工作</w:t>
      </w:r>
      <w:r w:rsidR="00A41FBE" w:rsidRPr="00C0194A">
        <w:rPr>
          <w:rFonts w:hint="eastAsia"/>
          <w:color w:val="000000" w:themeColor="text1"/>
          <w:sz w:val="32"/>
          <w:szCs w:val="32"/>
        </w:rPr>
        <w:t>计划</w:t>
      </w:r>
      <w:r w:rsidRPr="00C0194A">
        <w:rPr>
          <w:rFonts w:hint="eastAsia"/>
          <w:color w:val="000000" w:themeColor="text1"/>
          <w:sz w:val="32"/>
          <w:szCs w:val="32"/>
        </w:rPr>
        <w:t>，坚持重点工作和基本工作相结合，综合调度，统筹推进，确保</w:t>
      </w:r>
      <w:r w:rsidR="00A41FBE" w:rsidRPr="00C0194A">
        <w:rPr>
          <w:rFonts w:hint="eastAsia"/>
          <w:color w:val="000000" w:themeColor="text1"/>
          <w:sz w:val="32"/>
          <w:szCs w:val="32"/>
        </w:rPr>
        <w:t>全</w:t>
      </w:r>
      <w:r w:rsidRPr="00C0194A">
        <w:rPr>
          <w:rFonts w:hint="eastAsia"/>
          <w:color w:val="000000" w:themeColor="text1"/>
          <w:sz w:val="32"/>
          <w:szCs w:val="32"/>
        </w:rPr>
        <w:t>年各项工作目标任务保质保量完成，履职效果目标完成情况如下：</w:t>
      </w:r>
    </w:p>
    <w:p w:rsidR="007834FF" w:rsidRPr="00C0194A" w:rsidRDefault="005545AD" w:rsidP="000F722C">
      <w:pPr>
        <w:widowControl/>
        <w:spacing w:before="75" w:after="75" w:line="480" w:lineRule="exact"/>
        <w:ind w:firstLineChars="200" w:firstLine="640"/>
        <w:rPr>
          <w:color w:val="000000" w:themeColor="text1"/>
          <w:sz w:val="32"/>
          <w:szCs w:val="32"/>
        </w:rPr>
      </w:pPr>
      <w:r w:rsidRPr="00C0194A">
        <w:rPr>
          <w:rFonts w:hint="eastAsia"/>
          <w:sz w:val="32"/>
          <w:szCs w:val="32"/>
        </w:rPr>
        <w:t>（</w:t>
      </w:r>
      <w:r w:rsidRPr="00C0194A">
        <w:rPr>
          <w:rFonts w:hint="eastAsia"/>
          <w:sz w:val="32"/>
          <w:szCs w:val="32"/>
        </w:rPr>
        <w:t>1</w:t>
      </w:r>
      <w:r w:rsidRPr="00C0194A">
        <w:rPr>
          <w:rFonts w:hint="eastAsia"/>
          <w:sz w:val="32"/>
          <w:szCs w:val="32"/>
        </w:rPr>
        <w:t>）</w:t>
      </w:r>
      <w:r w:rsidRPr="00C0194A">
        <w:rPr>
          <w:rFonts w:hint="eastAsia"/>
          <w:color w:val="000000" w:themeColor="text1"/>
          <w:sz w:val="32"/>
          <w:szCs w:val="32"/>
        </w:rPr>
        <w:t>部门履职指标</w:t>
      </w:r>
    </w:p>
    <w:p w:rsidR="007834FF" w:rsidRPr="00C0194A" w:rsidRDefault="005545AD" w:rsidP="000F722C">
      <w:pPr>
        <w:widowControl/>
        <w:spacing w:before="75" w:after="75" w:line="480" w:lineRule="exact"/>
        <w:ind w:firstLineChars="200" w:firstLine="640"/>
        <w:rPr>
          <w:color w:val="000000" w:themeColor="text1"/>
          <w:sz w:val="32"/>
          <w:szCs w:val="32"/>
        </w:rPr>
      </w:pPr>
      <w:r w:rsidRPr="00C0194A">
        <w:rPr>
          <w:rFonts w:hint="eastAsia"/>
          <w:color w:val="000000" w:themeColor="text1"/>
          <w:sz w:val="32"/>
          <w:szCs w:val="32"/>
        </w:rPr>
        <w:t>部门履职指标分值</w:t>
      </w:r>
      <w:r w:rsidR="00BA4963" w:rsidRPr="00C0194A">
        <w:rPr>
          <w:rFonts w:hint="eastAsia"/>
          <w:color w:val="000000" w:themeColor="text1"/>
          <w:sz w:val="32"/>
          <w:szCs w:val="32"/>
        </w:rPr>
        <w:t>3</w:t>
      </w:r>
      <w:r w:rsidR="00FA3B66" w:rsidRPr="00C0194A">
        <w:rPr>
          <w:rFonts w:hint="eastAsia"/>
          <w:color w:val="000000" w:themeColor="text1"/>
          <w:sz w:val="32"/>
          <w:szCs w:val="32"/>
        </w:rPr>
        <w:t>5</w:t>
      </w:r>
      <w:r w:rsidRPr="00C0194A">
        <w:rPr>
          <w:rFonts w:hint="eastAsia"/>
          <w:color w:val="000000" w:themeColor="text1"/>
          <w:sz w:val="32"/>
          <w:szCs w:val="32"/>
        </w:rPr>
        <w:t>分，自评得分</w:t>
      </w:r>
      <w:r w:rsidR="00BA4963" w:rsidRPr="00C0194A">
        <w:rPr>
          <w:rFonts w:hint="eastAsia"/>
          <w:color w:val="000000" w:themeColor="text1"/>
          <w:sz w:val="32"/>
          <w:szCs w:val="32"/>
        </w:rPr>
        <w:t>34</w:t>
      </w:r>
      <w:r w:rsidR="00FA3B66" w:rsidRPr="00C0194A">
        <w:rPr>
          <w:rFonts w:hint="eastAsia"/>
          <w:color w:val="000000" w:themeColor="text1"/>
          <w:sz w:val="32"/>
          <w:szCs w:val="32"/>
        </w:rPr>
        <w:t>.</w:t>
      </w:r>
      <w:r w:rsidR="00BA4963" w:rsidRPr="00C0194A">
        <w:rPr>
          <w:rFonts w:hint="eastAsia"/>
          <w:color w:val="000000" w:themeColor="text1"/>
          <w:sz w:val="32"/>
          <w:szCs w:val="32"/>
        </w:rPr>
        <w:t>4</w:t>
      </w:r>
      <w:r w:rsidR="00FA3B66" w:rsidRPr="00C0194A">
        <w:rPr>
          <w:rFonts w:hint="eastAsia"/>
          <w:color w:val="000000" w:themeColor="text1"/>
          <w:sz w:val="32"/>
          <w:szCs w:val="32"/>
        </w:rPr>
        <w:t>0</w:t>
      </w:r>
      <w:r w:rsidRPr="00C0194A">
        <w:rPr>
          <w:rFonts w:hint="eastAsia"/>
          <w:color w:val="000000" w:themeColor="text1"/>
          <w:sz w:val="32"/>
          <w:szCs w:val="32"/>
        </w:rPr>
        <w:t>分，得分率为</w:t>
      </w:r>
      <w:r w:rsidRPr="00C0194A">
        <w:rPr>
          <w:rFonts w:hint="eastAsia"/>
          <w:color w:val="000000" w:themeColor="text1"/>
          <w:sz w:val="32"/>
          <w:szCs w:val="32"/>
        </w:rPr>
        <w:t>9</w:t>
      </w:r>
      <w:r w:rsidR="00BA4963" w:rsidRPr="00C0194A">
        <w:rPr>
          <w:rFonts w:hint="eastAsia"/>
          <w:color w:val="000000" w:themeColor="text1"/>
          <w:sz w:val="32"/>
          <w:szCs w:val="32"/>
        </w:rPr>
        <w:t>8.29</w:t>
      </w:r>
      <w:r w:rsidRPr="00C0194A">
        <w:rPr>
          <w:rFonts w:hint="eastAsia"/>
          <w:color w:val="000000" w:themeColor="text1"/>
          <w:sz w:val="32"/>
          <w:szCs w:val="32"/>
        </w:rPr>
        <w:t>%</w:t>
      </w:r>
      <w:r w:rsidRPr="00C0194A">
        <w:rPr>
          <w:rFonts w:hint="eastAsia"/>
          <w:color w:val="000000" w:themeColor="text1"/>
          <w:sz w:val="32"/>
          <w:szCs w:val="32"/>
        </w:rPr>
        <w:t>。</w:t>
      </w:r>
    </w:p>
    <w:p w:rsidR="00AE483D" w:rsidRPr="00C0194A" w:rsidRDefault="005545AD" w:rsidP="000F722C">
      <w:pPr>
        <w:widowControl/>
        <w:spacing w:before="75" w:after="75" w:line="480" w:lineRule="exact"/>
        <w:ind w:firstLineChars="200" w:firstLine="640"/>
        <w:rPr>
          <w:sz w:val="32"/>
          <w:szCs w:val="32"/>
        </w:rPr>
      </w:pPr>
      <w:r w:rsidRPr="004A3C28">
        <w:rPr>
          <w:rFonts w:hint="eastAsia"/>
          <w:sz w:val="32"/>
          <w:szCs w:val="32"/>
        </w:rPr>
        <w:fldChar w:fldCharType="begin"/>
      </w:r>
      <w:r w:rsidRPr="004A3C28">
        <w:rPr>
          <w:rFonts w:hint="eastAsia"/>
          <w:sz w:val="32"/>
          <w:szCs w:val="32"/>
        </w:rPr>
        <w:instrText xml:space="preserve"> = 1 \* GB3 </w:instrText>
      </w:r>
      <w:r w:rsidRPr="004A3C28">
        <w:rPr>
          <w:rFonts w:hint="eastAsia"/>
          <w:sz w:val="32"/>
          <w:szCs w:val="32"/>
        </w:rPr>
        <w:fldChar w:fldCharType="separate"/>
      </w:r>
      <w:r w:rsidRPr="004A3C28">
        <w:rPr>
          <w:rFonts w:hint="eastAsia"/>
          <w:sz w:val="32"/>
          <w:szCs w:val="32"/>
        </w:rPr>
        <w:t>①</w:t>
      </w:r>
      <w:r w:rsidRPr="004A3C28">
        <w:rPr>
          <w:rFonts w:hint="eastAsia"/>
          <w:sz w:val="32"/>
          <w:szCs w:val="32"/>
        </w:rPr>
        <w:fldChar w:fldCharType="end"/>
      </w:r>
      <w:r w:rsidRPr="004A3C28">
        <w:rPr>
          <w:rFonts w:hint="eastAsia"/>
          <w:sz w:val="32"/>
          <w:szCs w:val="32"/>
        </w:rPr>
        <w:t>产出</w:t>
      </w:r>
      <w:r w:rsidR="00F8051C" w:rsidRPr="004A3C28">
        <w:rPr>
          <w:rFonts w:hint="eastAsia"/>
          <w:sz w:val="32"/>
          <w:szCs w:val="32"/>
        </w:rPr>
        <w:t>数量</w:t>
      </w:r>
    </w:p>
    <w:p w:rsidR="000F722C" w:rsidRPr="00F347A2" w:rsidRDefault="000F722C" w:rsidP="000F722C">
      <w:pPr>
        <w:spacing w:line="480" w:lineRule="exact"/>
        <w:ind w:firstLineChars="200" w:firstLine="640"/>
        <w:rPr>
          <w:color w:val="FF0000"/>
          <w:sz w:val="32"/>
          <w:szCs w:val="32"/>
        </w:rPr>
      </w:pPr>
      <w:r>
        <w:rPr>
          <w:rFonts w:hint="eastAsia"/>
          <w:sz w:val="32"/>
          <w:szCs w:val="32"/>
        </w:rPr>
        <w:lastRenderedPageBreak/>
        <w:t>a.</w:t>
      </w:r>
      <w:r w:rsidR="004A3C28" w:rsidRPr="004A3C28">
        <w:rPr>
          <w:rFonts w:hint="eastAsia"/>
          <w:sz w:val="32"/>
          <w:szCs w:val="32"/>
        </w:rPr>
        <w:t>提交提案数</w:t>
      </w:r>
      <w:r w:rsidR="004A3C28" w:rsidRPr="004A3C28">
        <w:rPr>
          <w:sz w:val="32"/>
          <w:szCs w:val="32"/>
        </w:rPr>
        <w:t>&gt;=10</w:t>
      </w:r>
      <w:r w:rsidR="004A3C28">
        <w:rPr>
          <w:rFonts w:hint="eastAsia"/>
          <w:sz w:val="32"/>
          <w:szCs w:val="32"/>
        </w:rPr>
        <w:t>。</w:t>
      </w:r>
      <w:r w:rsidRPr="00E56490">
        <w:rPr>
          <w:rFonts w:hint="eastAsia"/>
          <w:sz w:val="32"/>
          <w:szCs w:val="32"/>
        </w:rPr>
        <w:t>提交</w:t>
      </w:r>
      <w:r>
        <w:rPr>
          <w:sz w:val="32"/>
          <w:szCs w:val="32"/>
        </w:rPr>
        <w:t>省政协十二届三次会议</w:t>
      </w:r>
      <w:r w:rsidRPr="00E56490">
        <w:rPr>
          <w:sz w:val="32"/>
          <w:szCs w:val="32"/>
        </w:rPr>
        <w:t>集体提案</w:t>
      </w:r>
      <w:r w:rsidRPr="00E56490">
        <w:rPr>
          <w:sz w:val="32"/>
          <w:szCs w:val="32"/>
        </w:rPr>
        <w:t>14</w:t>
      </w:r>
      <w:r>
        <w:rPr>
          <w:sz w:val="32"/>
          <w:szCs w:val="32"/>
        </w:rPr>
        <w:t>篇，推荐大会</w:t>
      </w:r>
      <w:r w:rsidRPr="00E56490">
        <w:rPr>
          <w:sz w:val="32"/>
          <w:szCs w:val="32"/>
        </w:rPr>
        <w:t>发言</w:t>
      </w:r>
      <w:r w:rsidRPr="00E56490">
        <w:rPr>
          <w:sz w:val="32"/>
          <w:szCs w:val="32"/>
        </w:rPr>
        <w:t>2</w:t>
      </w:r>
      <w:r w:rsidRPr="00E56490">
        <w:rPr>
          <w:sz w:val="32"/>
          <w:szCs w:val="32"/>
        </w:rPr>
        <w:t>件。</w:t>
      </w:r>
      <w:r>
        <w:rPr>
          <w:rFonts w:hint="eastAsia"/>
          <w:sz w:val="32"/>
          <w:szCs w:val="32"/>
        </w:rPr>
        <w:t>根据提案答复情况，省委会所提建议都得到了重视和采纳。</w:t>
      </w:r>
      <w:r w:rsidRPr="00E56490">
        <w:rPr>
          <w:sz w:val="32"/>
          <w:szCs w:val="32"/>
        </w:rPr>
        <w:t>其中</w:t>
      </w:r>
      <w:r w:rsidRPr="00113E5C">
        <w:rPr>
          <w:rFonts w:hint="eastAsia"/>
          <w:sz w:val="32"/>
          <w:szCs w:val="32"/>
        </w:rPr>
        <w:t>《关于加强对“甘味”品牌农产品特质特征特效研究的提案》被列为省政协重点督办提案，民主协商报</w:t>
      </w:r>
      <w:r>
        <w:rPr>
          <w:rFonts w:hint="eastAsia"/>
          <w:sz w:val="32"/>
          <w:szCs w:val="32"/>
        </w:rPr>
        <w:t>刊登</w:t>
      </w:r>
      <w:r w:rsidRPr="00113E5C">
        <w:rPr>
          <w:rFonts w:hint="eastAsia"/>
          <w:sz w:val="32"/>
          <w:szCs w:val="32"/>
        </w:rPr>
        <w:t>了“唱红‘甘味’带火‘甘味’——省民进提案让‘甘味’飘香全国”的</w:t>
      </w:r>
      <w:r>
        <w:rPr>
          <w:rFonts w:hint="eastAsia"/>
          <w:sz w:val="32"/>
          <w:szCs w:val="32"/>
        </w:rPr>
        <w:t>文章</w:t>
      </w:r>
      <w:r w:rsidRPr="00113E5C">
        <w:rPr>
          <w:rFonts w:hint="eastAsia"/>
          <w:sz w:val="32"/>
          <w:szCs w:val="32"/>
        </w:rPr>
        <w:t>，引起高度关注，并被全国政协报、人民政协网、民主杂志等多家媒体转载；《关于进一步解决贫困县项目落地难问题的提案》被</w:t>
      </w:r>
      <w:r w:rsidRPr="00E56490">
        <w:rPr>
          <w:sz w:val="32"/>
          <w:szCs w:val="32"/>
        </w:rPr>
        <w:t>中共</w:t>
      </w:r>
      <w:r w:rsidRPr="00113E5C">
        <w:rPr>
          <w:rFonts w:hint="eastAsia"/>
          <w:sz w:val="32"/>
          <w:szCs w:val="32"/>
        </w:rPr>
        <w:t>省委主要领导批示，相关部门开展深入研究</w:t>
      </w:r>
      <w:r>
        <w:rPr>
          <w:rFonts w:hint="eastAsia"/>
          <w:sz w:val="32"/>
          <w:szCs w:val="32"/>
        </w:rPr>
        <w:t>。</w:t>
      </w:r>
      <w:r w:rsidRPr="00F347A2">
        <w:rPr>
          <w:color w:val="FF0000"/>
          <w:sz w:val="32"/>
          <w:szCs w:val="32"/>
        </w:rPr>
        <w:t xml:space="preserve"> </w:t>
      </w:r>
    </w:p>
    <w:p w:rsidR="000F722C" w:rsidRPr="003B1EEB" w:rsidRDefault="000F722C" w:rsidP="000F722C">
      <w:pPr>
        <w:spacing w:line="480" w:lineRule="exact"/>
        <w:ind w:firstLineChars="200" w:firstLine="640"/>
        <w:rPr>
          <w:sz w:val="32"/>
          <w:szCs w:val="32"/>
        </w:rPr>
      </w:pPr>
      <w:r w:rsidRPr="003B1EEB">
        <w:rPr>
          <w:sz w:val="32"/>
          <w:szCs w:val="32"/>
        </w:rPr>
        <w:t>省委会围绕民进中央年度大调研确定的基层治理主题，赴宕昌县就易地扶贫搬迁安置</w:t>
      </w:r>
      <w:proofErr w:type="gramStart"/>
      <w:r w:rsidRPr="003B1EEB">
        <w:rPr>
          <w:sz w:val="32"/>
          <w:szCs w:val="32"/>
        </w:rPr>
        <w:t>点基层</w:t>
      </w:r>
      <w:proofErr w:type="gramEnd"/>
      <w:r w:rsidRPr="003B1EEB">
        <w:rPr>
          <w:sz w:val="32"/>
          <w:szCs w:val="32"/>
        </w:rPr>
        <w:t>民主建设情况开展调研，提交了《易地扶贫搬迁安置点基层治理情况调研报告》。</w:t>
      </w:r>
      <w:r w:rsidRPr="003B1EEB">
        <w:rPr>
          <w:rFonts w:hint="eastAsia"/>
          <w:sz w:val="32"/>
          <w:szCs w:val="32"/>
        </w:rPr>
        <w:t>聚焦</w:t>
      </w:r>
      <w:r w:rsidRPr="003B1EEB">
        <w:rPr>
          <w:sz w:val="32"/>
          <w:szCs w:val="32"/>
        </w:rPr>
        <w:t>中央及省上对黄河流域生态保护和高质量发展的关注重点</w:t>
      </w:r>
      <w:r w:rsidRPr="003B1EEB">
        <w:rPr>
          <w:rFonts w:hint="eastAsia"/>
          <w:sz w:val="32"/>
          <w:szCs w:val="32"/>
        </w:rPr>
        <w:t>，深入组织开展调研，充分征求会内专家学者意见建议，分别向省委政党协商会议和省政协常委会议提交了《关于黄河流域生态保护和高质量发展的几点建议》《关于尽快完善甘南黄河上游水源涵养区生态</w:t>
      </w:r>
      <w:r>
        <w:rPr>
          <w:rFonts w:hint="eastAsia"/>
          <w:sz w:val="32"/>
          <w:szCs w:val="32"/>
        </w:rPr>
        <w:t>补偿机制的建议》。围绕“‘一带一路’战略的实施与向西开放”议题</w:t>
      </w:r>
      <w:r w:rsidRPr="003B1EEB">
        <w:rPr>
          <w:rFonts w:hint="eastAsia"/>
          <w:sz w:val="32"/>
          <w:szCs w:val="32"/>
        </w:rPr>
        <w:t>开展专题调研，在省委政党协商会上作了《借力“一带一路”推动我省现代丝</w:t>
      </w:r>
      <w:r>
        <w:rPr>
          <w:rFonts w:hint="eastAsia"/>
          <w:sz w:val="32"/>
          <w:szCs w:val="32"/>
        </w:rPr>
        <w:t>路寒旱农业技术走出去》发言，意见建议得到中共省委主要领导肯定，</w:t>
      </w:r>
      <w:r w:rsidRPr="003B1EEB">
        <w:rPr>
          <w:rFonts w:hint="eastAsia"/>
          <w:sz w:val="32"/>
          <w:szCs w:val="32"/>
        </w:rPr>
        <w:t>指示相关部门研究采纳；围绕“放大文旅综合效应，助推脱贫攻坚和乡村振兴”，提出《关于我省在发挥红色旅游资源优势放大文化旅游业综合效应过程中存在的问题及建议》；围绕“提升提案工作质量”，提交了《关于加强提案办理工作</w:t>
      </w:r>
      <w:r w:rsidRPr="003B1EEB">
        <w:rPr>
          <w:rFonts w:hint="eastAsia"/>
          <w:sz w:val="32"/>
          <w:szCs w:val="32"/>
        </w:rPr>
        <w:t xml:space="preserve"> </w:t>
      </w:r>
      <w:r w:rsidRPr="003B1EEB">
        <w:rPr>
          <w:rFonts w:hint="eastAsia"/>
          <w:sz w:val="32"/>
          <w:szCs w:val="32"/>
        </w:rPr>
        <w:t>提高提案质量的建议》，</w:t>
      </w:r>
      <w:r>
        <w:rPr>
          <w:rFonts w:hint="eastAsia"/>
          <w:sz w:val="32"/>
          <w:szCs w:val="32"/>
        </w:rPr>
        <w:t>并</w:t>
      </w:r>
      <w:r w:rsidRPr="003B1EEB">
        <w:rPr>
          <w:rFonts w:hint="eastAsia"/>
          <w:sz w:val="32"/>
          <w:szCs w:val="32"/>
        </w:rPr>
        <w:t>在</w:t>
      </w:r>
      <w:r>
        <w:rPr>
          <w:rFonts w:hint="eastAsia"/>
          <w:sz w:val="32"/>
          <w:szCs w:val="32"/>
        </w:rPr>
        <w:t>省</w:t>
      </w:r>
      <w:r w:rsidRPr="003B1EEB">
        <w:rPr>
          <w:rFonts w:hint="eastAsia"/>
          <w:sz w:val="32"/>
          <w:szCs w:val="32"/>
        </w:rPr>
        <w:t>政协月协商座谈会上发言</w:t>
      </w:r>
      <w:r>
        <w:rPr>
          <w:rFonts w:hint="eastAsia"/>
          <w:sz w:val="32"/>
          <w:szCs w:val="32"/>
        </w:rPr>
        <w:t>；围绕“建立完善县乡垃圾处理方式”</w:t>
      </w:r>
      <w:r w:rsidRPr="003B1EEB">
        <w:rPr>
          <w:rFonts w:hint="eastAsia"/>
          <w:sz w:val="32"/>
          <w:szCs w:val="32"/>
        </w:rPr>
        <w:t>，赴古浪县进行调研，向省政协月协商座谈会提交意见建议；</w:t>
      </w:r>
      <w:r>
        <w:rPr>
          <w:rFonts w:hint="eastAsia"/>
          <w:sz w:val="32"/>
          <w:szCs w:val="32"/>
        </w:rPr>
        <w:t>围绕</w:t>
      </w:r>
      <w:r w:rsidRPr="003B1EEB">
        <w:rPr>
          <w:rFonts w:hint="eastAsia"/>
          <w:sz w:val="32"/>
          <w:szCs w:val="32"/>
        </w:rPr>
        <w:t>“加强农村专门人才队伍建设”</w:t>
      </w:r>
      <w:r>
        <w:rPr>
          <w:rFonts w:hint="eastAsia"/>
          <w:sz w:val="32"/>
          <w:szCs w:val="32"/>
        </w:rPr>
        <w:t>，在</w:t>
      </w:r>
      <w:proofErr w:type="gramStart"/>
      <w:r>
        <w:rPr>
          <w:sz w:val="32"/>
          <w:szCs w:val="32"/>
        </w:rPr>
        <w:t>庆阳市</w:t>
      </w:r>
      <w:proofErr w:type="gramEnd"/>
      <w:r>
        <w:rPr>
          <w:sz w:val="32"/>
          <w:szCs w:val="32"/>
        </w:rPr>
        <w:t>开展</w:t>
      </w:r>
      <w:r w:rsidRPr="003B1EEB">
        <w:rPr>
          <w:rFonts w:hint="eastAsia"/>
          <w:sz w:val="32"/>
          <w:szCs w:val="32"/>
        </w:rPr>
        <w:t>调研，成果提交省政协月协商座谈会。</w:t>
      </w:r>
    </w:p>
    <w:p w:rsidR="000F722C" w:rsidRPr="003B1EEB" w:rsidRDefault="000F722C" w:rsidP="000F722C">
      <w:pPr>
        <w:spacing w:line="480" w:lineRule="exact"/>
        <w:ind w:firstLineChars="200" w:firstLine="640"/>
        <w:rPr>
          <w:sz w:val="32"/>
          <w:szCs w:val="32"/>
        </w:rPr>
      </w:pPr>
      <w:r w:rsidRPr="003B1EEB">
        <w:rPr>
          <w:sz w:val="32"/>
          <w:szCs w:val="32"/>
        </w:rPr>
        <w:lastRenderedPageBreak/>
        <w:t>发挥专委会</w:t>
      </w:r>
      <w:r>
        <w:rPr>
          <w:rFonts w:hint="eastAsia"/>
          <w:sz w:val="32"/>
          <w:szCs w:val="32"/>
        </w:rPr>
        <w:t>作用</w:t>
      </w:r>
      <w:r w:rsidRPr="003B1EEB">
        <w:rPr>
          <w:rFonts w:hint="eastAsia"/>
          <w:sz w:val="32"/>
          <w:szCs w:val="32"/>
        </w:rPr>
        <w:t>，</w:t>
      </w:r>
      <w:r>
        <w:rPr>
          <w:rFonts w:hint="eastAsia"/>
          <w:sz w:val="32"/>
          <w:szCs w:val="32"/>
        </w:rPr>
        <w:t>与市县地方组织</w:t>
      </w:r>
      <w:r w:rsidRPr="003B1EEB">
        <w:rPr>
          <w:rFonts w:hint="eastAsia"/>
          <w:sz w:val="32"/>
          <w:szCs w:val="32"/>
        </w:rPr>
        <w:t>“上下联动”开展调研。</w:t>
      </w:r>
      <w:r>
        <w:rPr>
          <w:rFonts w:hint="eastAsia"/>
          <w:sz w:val="32"/>
          <w:szCs w:val="32"/>
        </w:rPr>
        <w:t>组织</w:t>
      </w:r>
      <w:r w:rsidRPr="003B1EEB">
        <w:rPr>
          <w:rFonts w:hint="eastAsia"/>
          <w:sz w:val="32"/>
          <w:szCs w:val="32"/>
        </w:rPr>
        <w:t>经济工作专委会委员就“现代农业与乡村振兴”议题开展调研，在省委政党协商会上作了《加强我省中药材产业现代化建设的建议》大会发言；</w:t>
      </w:r>
      <w:r>
        <w:rPr>
          <w:rFonts w:hint="eastAsia"/>
          <w:sz w:val="32"/>
          <w:szCs w:val="32"/>
        </w:rPr>
        <w:t>组织</w:t>
      </w:r>
      <w:r w:rsidRPr="003B1EEB">
        <w:rPr>
          <w:rFonts w:hint="eastAsia"/>
          <w:sz w:val="32"/>
          <w:szCs w:val="32"/>
        </w:rPr>
        <w:t>文艺专委会委员及省内外专家学者，赴陇南围绕“陇蜀道申遗”进行专题调研，有关成果报送省委省政府</w:t>
      </w:r>
      <w:r>
        <w:rPr>
          <w:rFonts w:hint="eastAsia"/>
          <w:sz w:val="32"/>
          <w:szCs w:val="32"/>
        </w:rPr>
        <w:t>；</w:t>
      </w:r>
      <w:r w:rsidRPr="003B1EEB">
        <w:rPr>
          <w:rFonts w:hint="eastAsia"/>
          <w:sz w:val="32"/>
          <w:szCs w:val="32"/>
        </w:rPr>
        <w:t>与民进兰州市委员会围绕“重大基础设施建设与区域协调发展”议题，赴兰州新区综合保税区、武威保税物流园区和兰州陆港开展调研，提交了《关于加快推进申报中国（甘肃）自由贸易区的建议》</w:t>
      </w:r>
      <w:r>
        <w:rPr>
          <w:rFonts w:hint="eastAsia"/>
          <w:sz w:val="32"/>
          <w:szCs w:val="32"/>
        </w:rPr>
        <w:t>。</w:t>
      </w:r>
      <w:r w:rsidRPr="003B1EEB">
        <w:rPr>
          <w:sz w:val="32"/>
          <w:szCs w:val="32"/>
        </w:rPr>
        <w:t xml:space="preserve"> </w:t>
      </w:r>
    </w:p>
    <w:p w:rsidR="000F722C" w:rsidRPr="003B1EEB" w:rsidRDefault="000F722C" w:rsidP="000F722C">
      <w:pPr>
        <w:shd w:val="clear" w:color="auto" w:fill="FFFFFF"/>
        <w:spacing w:line="480" w:lineRule="exact"/>
        <w:ind w:firstLineChars="200" w:firstLine="640"/>
        <w:rPr>
          <w:sz w:val="32"/>
          <w:szCs w:val="32"/>
        </w:rPr>
      </w:pPr>
      <w:r>
        <w:rPr>
          <w:rFonts w:hint="eastAsia"/>
          <w:sz w:val="32"/>
          <w:szCs w:val="32"/>
        </w:rPr>
        <w:t>b.</w:t>
      </w:r>
      <w:r w:rsidR="004A3C28" w:rsidRPr="004A3C28">
        <w:rPr>
          <w:rFonts w:hint="eastAsia"/>
          <w:sz w:val="32"/>
          <w:szCs w:val="32"/>
        </w:rPr>
        <w:t>调研地方组织数</w:t>
      </w:r>
      <w:r w:rsidR="004A3C28" w:rsidRPr="004A3C28">
        <w:rPr>
          <w:sz w:val="32"/>
          <w:szCs w:val="32"/>
        </w:rPr>
        <w:t>&gt;=10</w:t>
      </w:r>
      <w:r w:rsidR="004A3C28">
        <w:rPr>
          <w:rFonts w:hint="eastAsia"/>
          <w:sz w:val="32"/>
          <w:szCs w:val="32"/>
        </w:rPr>
        <w:t>。</w:t>
      </w:r>
      <w:r>
        <w:rPr>
          <w:rFonts w:cs="仿宋_GB2312" w:hint="eastAsia"/>
          <w:sz w:val="32"/>
          <w:szCs w:val="32"/>
        </w:rPr>
        <w:t>针对基层组织建设短板问题，</w:t>
      </w:r>
      <w:r w:rsidRPr="003B1EEB">
        <w:rPr>
          <w:rFonts w:cs="仿宋_GB2312" w:hint="eastAsia"/>
          <w:sz w:val="32"/>
          <w:szCs w:val="32"/>
        </w:rPr>
        <w:t>省委会</w:t>
      </w:r>
      <w:r>
        <w:rPr>
          <w:rFonts w:cs="仿宋_GB2312" w:hint="eastAsia"/>
          <w:sz w:val="32"/>
          <w:szCs w:val="32"/>
        </w:rPr>
        <w:t>深入</w:t>
      </w:r>
      <w:r w:rsidRPr="003B1EEB">
        <w:rPr>
          <w:rFonts w:hint="eastAsia"/>
          <w:sz w:val="32"/>
          <w:szCs w:val="32"/>
        </w:rPr>
        <w:t>10</w:t>
      </w:r>
      <w:r w:rsidRPr="003B1EEB">
        <w:rPr>
          <w:rFonts w:hint="eastAsia"/>
          <w:sz w:val="32"/>
          <w:szCs w:val="32"/>
        </w:rPr>
        <w:t>个地方组织</w:t>
      </w:r>
      <w:r>
        <w:rPr>
          <w:rFonts w:hint="eastAsia"/>
          <w:sz w:val="32"/>
          <w:szCs w:val="32"/>
        </w:rPr>
        <w:t>调查研究</w:t>
      </w:r>
      <w:r w:rsidRPr="003B1EEB">
        <w:rPr>
          <w:sz w:val="32"/>
          <w:szCs w:val="32"/>
        </w:rPr>
        <w:t>，</w:t>
      </w:r>
      <w:r w:rsidRPr="003B1EEB">
        <w:rPr>
          <w:rFonts w:hint="eastAsia"/>
          <w:sz w:val="32"/>
          <w:szCs w:val="32"/>
        </w:rPr>
        <w:t>召开</w:t>
      </w:r>
      <w:r w:rsidRPr="003B1EEB">
        <w:rPr>
          <w:rFonts w:hint="eastAsia"/>
          <w:sz w:val="32"/>
          <w:szCs w:val="32"/>
        </w:rPr>
        <w:t>12</w:t>
      </w:r>
      <w:r w:rsidRPr="003B1EEB">
        <w:rPr>
          <w:rFonts w:hint="eastAsia"/>
          <w:sz w:val="32"/>
          <w:szCs w:val="32"/>
        </w:rPr>
        <w:t>所高校、科研院所党委统战部及民进组织负责人</w:t>
      </w:r>
      <w:r>
        <w:rPr>
          <w:rFonts w:hint="eastAsia"/>
          <w:sz w:val="32"/>
          <w:szCs w:val="32"/>
        </w:rPr>
        <w:t>参加的</w:t>
      </w:r>
      <w:r w:rsidRPr="003B1EEB">
        <w:rPr>
          <w:sz w:val="32"/>
          <w:szCs w:val="32"/>
        </w:rPr>
        <w:t>民进</w:t>
      </w:r>
      <w:r w:rsidRPr="003B1EEB">
        <w:rPr>
          <w:rFonts w:hint="eastAsia"/>
          <w:sz w:val="32"/>
          <w:szCs w:val="32"/>
        </w:rPr>
        <w:t>全省高校、科研院所组织建设工作座谈会</w:t>
      </w:r>
      <w:r>
        <w:rPr>
          <w:rFonts w:hint="eastAsia"/>
          <w:sz w:val="32"/>
          <w:szCs w:val="32"/>
        </w:rPr>
        <w:t>，</w:t>
      </w:r>
      <w:r w:rsidRPr="003B1EEB">
        <w:rPr>
          <w:rFonts w:hint="eastAsia"/>
          <w:sz w:val="32"/>
          <w:szCs w:val="32"/>
        </w:rPr>
        <w:t>深入交换意见</w:t>
      </w:r>
      <w:r w:rsidRPr="003B1EEB">
        <w:rPr>
          <w:sz w:val="32"/>
          <w:szCs w:val="32"/>
        </w:rPr>
        <w:t>。</w:t>
      </w:r>
      <w:r w:rsidRPr="003B1EEB">
        <w:rPr>
          <w:rFonts w:hint="eastAsia"/>
          <w:sz w:val="32"/>
          <w:szCs w:val="32"/>
        </w:rPr>
        <w:t>撰写</w:t>
      </w:r>
      <w:r w:rsidRPr="003B1EEB">
        <w:rPr>
          <w:sz w:val="32"/>
          <w:szCs w:val="32"/>
        </w:rPr>
        <w:t>了《</w:t>
      </w:r>
      <w:r w:rsidRPr="003B1EEB">
        <w:rPr>
          <w:rFonts w:hint="eastAsia"/>
          <w:sz w:val="32"/>
          <w:szCs w:val="32"/>
        </w:rPr>
        <w:t>学习贯彻“三个文件”精神</w:t>
      </w:r>
      <w:r w:rsidRPr="003B1EEB">
        <w:rPr>
          <w:rFonts w:hint="eastAsia"/>
          <w:sz w:val="32"/>
          <w:szCs w:val="32"/>
        </w:rPr>
        <w:t xml:space="preserve"> </w:t>
      </w:r>
      <w:r w:rsidRPr="003B1EEB">
        <w:rPr>
          <w:rFonts w:hint="eastAsia"/>
          <w:sz w:val="32"/>
          <w:szCs w:val="32"/>
        </w:rPr>
        <w:t>建设合格</w:t>
      </w:r>
      <w:r w:rsidRPr="003B1EEB">
        <w:rPr>
          <w:sz w:val="32"/>
          <w:szCs w:val="32"/>
        </w:rPr>
        <w:t>的中国特色社会主义</w:t>
      </w:r>
      <w:r w:rsidRPr="003B1EEB">
        <w:rPr>
          <w:rFonts w:hint="eastAsia"/>
          <w:sz w:val="32"/>
          <w:szCs w:val="32"/>
        </w:rPr>
        <w:t>参政党</w:t>
      </w:r>
      <w:r w:rsidRPr="003B1EEB">
        <w:rPr>
          <w:sz w:val="32"/>
          <w:szCs w:val="32"/>
        </w:rPr>
        <w:t>》</w:t>
      </w:r>
      <w:r w:rsidRPr="003B1EEB">
        <w:rPr>
          <w:rFonts w:hint="eastAsia"/>
          <w:sz w:val="32"/>
          <w:szCs w:val="32"/>
        </w:rPr>
        <w:t>《全省</w:t>
      </w:r>
      <w:r w:rsidRPr="003B1EEB">
        <w:rPr>
          <w:sz w:val="32"/>
          <w:szCs w:val="32"/>
        </w:rPr>
        <w:t>民进组织</w:t>
      </w:r>
      <w:r w:rsidRPr="003B1EEB">
        <w:rPr>
          <w:rFonts w:hint="eastAsia"/>
          <w:sz w:val="32"/>
          <w:szCs w:val="32"/>
        </w:rPr>
        <w:t>发展情况</w:t>
      </w:r>
      <w:r w:rsidRPr="003B1EEB">
        <w:rPr>
          <w:sz w:val="32"/>
          <w:szCs w:val="32"/>
        </w:rPr>
        <w:t>调研报告</w:t>
      </w:r>
      <w:r w:rsidRPr="003B1EEB">
        <w:rPr>
          <w:rFonts w:hint="eastAsia"/>
          <w:sz w:val="32"/>
          <w:szCs w:val="32"/>
        </w:rPr>
        <w:t>》《民进</w:t>
      </w:r>
      <w:r w:rsidRPr="003B1EEB">
        <w:rPr>
          <w:sz w:val="32"/>
          <w:szCs w:val="32"/>
        </w:rPr>
        <w:t>基层组织建设探究》</w:t>
      </w:r>
      <w:r w:rsidRPr="003B1EEB">
        <w:rPr>
          <w:rFonts w:hint="eastAsia"/>
          <w:sz w:val="32"/>
          <w:szCs w:val="32"/>
        </w:rPr>
        <w:t>等文章</w:t>
      </w:r>
      <w:r w:rsidRPr="003B1EEB">
        <w:rPr>
          <w:sz w:val="32"/>
          <w:szCs w:val="32"/>
        </w:rPr>
        <w:t>，</w:t>
      </w:r>
      <w:r w:rsidRPr="003B1EEB">
        <w:rPr>
          <w:rFonts w:hint="eastAsia"/>
          <w:sz w:val="32"/>
          <w:szCs w:val="32"/>
        </w:rPr>
        <w:t>全面梳理</w:t>
      </w:r>
      <w:r w:rsidRPr="003B1EEB">
        <w:rPr>
          <w:sz w:val="32"/>
          <w:szCs w:val="32"/>
        </w:rPr>
        <w:t>基层</w:t>
      </w:r>
      <w:r w:rsidRPr="003B1EEB">
        <w:rPr>
          <w:rFonts w:hint="eastAsia"/>
          <w:sz w:val="32"/>
          <w:szCs w:val="32"/>
        </w:rPr>
        <w:t>组织</w:t>
      </w:r>
      <w:r w:rsidRPr="003B1EEB">
        <w:rPr>
          <w:sz w:val="32"/>
          <w:szCs w:val="32"/>
        </w:rPr>
        <w:t>现状和存在的问题</w:t>
      </w:r>
      <w:r w:rsidRPr="003B1EEB">
        <w:rPr>
          <w:rFonts w:hint="eastAsia"/>
          <w:sz w:val="32"/>
          <w:szCs w:val="32"/>
        </w:rPr>
        <w:t>，</w:t>
      </w:r>
      <w:r w:rsidRPr="003B1EEB">
        <w:rPr>
          <w:sz w:val="32"/>
          <w:szCs w:val="32"/>
        </w:rPr>
        <w:t>对下一步</w:t>
      </w:r>
      <w:r w:rsidRPr="003B1EEB">
        <w:rPr>
          <w:rFonts w:hint="eastAsia"/>
          <w:sz w:val="32"/>
          <w:szCs w:val="32"/>
        </w:rPr>
        <w:t>组织</w:t>
      </w:r>
      <w:r w:rsidRPr="003B1EEB">
        <w:rPr>
          <w:sz w:val="32"/>
          <w:szCs w:val="32"/>
        </w:rPr>
        <w:t>建设工作提出了具体目标</w:t>
      </w:r>
      <w:r w:rsidRPr="003B1EEB">
        <w:rPr>
          <w:rFonts w:hint="eastAsia"/>
          <w:sz w:val="32"/>
          <w:szCs w:val="32"/>
        </w:rPr>
        <w:t>、明确了工作</w:t>
      </w:r>
      <w:r w:rsidRPr="003B1EEB">
        <w:rPr>
          <w:sz w:val="32"/>
          <w:szCs w:val="32"/>
        </w:rPr>
        <w:t>要求</w:t>
      </w:r>
      <w:r w:rsidRPr="003B1EEB">
        <w:rPr>
          <w:rFonts w:hint="eastAsia"/>
          <w:sz w:val="32"/>
          <w:szCs w:val="32"/>
        </w:rPr>
        <w:t>。</w:t>
      </w:r>
      <w:r>
        <w:rPr>
          <w:rFonts w:hint="eastAsia"/>
          <w:sz w:val="32"/>
          <w:szCs w:val="32"/>
        </w:rPr>
        <w:t>与省</w:t>
      </w:r>
      <w:r w:rsidRPr="004029E3">
        <w:rPr>
          <w:sz w:val="32"/>
          <w:szCs w:val="32"/>
        </w:rPr>
        <w:t>委统战部</w:t>
      </w:r>
      <w:r w:rsidRPr="004029E3">
        <w:rPr>
          <w:rFonts w:hint="eastAsia"/>
          <w:sz w:val="32"/>
          <w:szCs w:val="32"/>
        </w:rPr>
        <w:t>、</w:t>
      </w:r>
      <w:r w:rsidRPr="004029E3">
        <w:rPr>
          <w:rFonts w:hint="eastAsia"/>
          <w:sz w:val="32"/>
          <w:szCs w:val="32"/>
        </w:rPr>
        <w:t>10</w:t>
      </w:r>
      <w:r w:rsidRPr="004029E3">
        <w:rPr>
          <w:rFonts w:hint="eastAsia"/>
          <w:sz w:val="32"/>
          <w:szCs w:val="32"/>
        </w:rPr>
        <w:t>个市级</w:t>
      </w:r>
      <w:r w:rsidRPr="004029E3">
        <w:rPr>
          <w:sz w:val="32"/>
          <w:szCs w:val="32"/>
        </w:rPr>
        <w:t>统战部</w:t>
      </w:r>
      <w:r w:rsidRPr="004029E3">
        <w:rPr>
          <w:rFonts w:hint="eastAsia"/>
          <w:sz w:val="32"/>
          <w:szCs w:val="32"/>
        </w:rPr>
        <w:t>进行“三方协商”，尤其是</w:t>
      </w:r>
      <w:r w:rsidRPr="004029E3">
        <w:rPr>
          <w:sz w:val="32"/>
          <w:szCs w:val="32"/>
        </w:rPr>
        <w:t>和后备干部储备</w:t>
      </w:r>
      <w:r w:rsidRPr="004029E3">
        <w:rPr>
          <w:rFonts w:hint="eastAsia"/>
          <w:sz w:val="32"/>
          <w:szCs w:val="32"/>
        </w:rPr>
        <w:t>存在不足</w:t>
      </w:r>
      <w:r w:rsidRPr="004029E3">
        <w:rPr>
          <w:sz w:val="32"/>
          <w:szCs w:val="32"/>
        </w:rPr>
        <w:t>的个别</w:t>
      </w:r>
      <w:r w:rsidRPr="004029E3">
        <w:rPr>
          <w:rFonts w:hint="eastAsia"/>
          <w:sz w:val="32"/>
          <w:szCs w:val="32"/>
        </w:rPr>
        <w:t>市级统战部进行了</w:t>
      </w:r>
      <w:r w:rsidRPr="004029E3">
        <w:rPr>
          <w:sz w:val="32"/>
          <w:szCs w:val="32"/>
        </w:rPr>
        <w:t>重点</w:t>
      </w:r>
      <w:r w:rsidRPr="004029E3">
        <w:rPr>
          <w:rFonts w:hint="eastAsia"/>
          <w:sz w:val="32"/>
          <w:szCs w:val="32"/>
        </w:rPr>
        <w:t>协商</w:t>
      </w:r>
      <w:r>
        <w:rPr>
          <w:rFonts w:hint="eastAsia"/>
          <w:sz w:val="32"/>
          <w:szCs w:val="32"/>
        </w:rPr>
        <w:t>，</w:t>
      </w:r>
      <w:r w:rsidRPr="004029E3">
        <w:rPr>
          <w:rFonts w:hint="eastAsia"/>
          <w:sz w:val="32"/>
          <w:szCs w:val="32"/>
        </w:rPr>
        <w:t>全面</w:t>
      </w:r>
      <w:r w:rsidRPr="004029E3">
        <w:rPr>
          <w:sz w:val="32"/>
          <w:szCs w:val="32"/>
        </w:rPr>
        <w:t>启动明年市级组织换届</w:t>
      </w:r>
      <w:r w:rsidRPr="004029E3">
        <w:rPr>
          <w:rFonts w:hint="eastAsia"/>
          <w:sz w:val="32"/>
          <w:szCs w:val="32"/>
        </w:rPr>
        <w:t>的准备</w:t>
      </w:r>
      <w:r w:rsidRPr="004029E3">
        <w:rPr>
          <w:sz w:val="32"/>
          <w:szCs w:val="32"/>
        </w:rPr>
        <w:t>工作</w:t>
      </w:r>
      <w:r>
        <w:rPr>
          <w:rFonts w:hint="eastAsia"/>
          <w:sz w:val="32"/>
          <w:szCs w:val="32"/>
        </w:rPr>
        <w:t>。</w:t>
      </w:r>
    </w:p>
    <w:p w:rsidR="000F722C" w:rsidRPr="003B1EEB" w:rsidRDefault="000F722C" w:rsidP="000F722C">
      <w:pPr>
        <w:shd w:val="clear" w:color="auto" w:fill="FFFFFF"/>
        <w:spacing w:line="480" w:lineRule="exact"/>
        <w:ind w:firstLineChars="200" w:firstLine="640"/>
        <w:rPr>
          <w:rFonts w:cstheme="minorBidi"/>
          <w:sz w:val="32"/>
          <w:szCs w:val="32"/>
        </w:rPr>
      </w:pPr>
      <w:r>
        <w:rPr>
          <w:rFonts w:cstheme="minorBidi" w:hint="eastAsia"/>
          <w:sz w:val="32"/>
          <w:szCs w:val="32"/>
        </w:rPr>
        <w:t>下</w:t>
      </w:r>
      <w:r w:rsidRPr="003B1EEB">
        <w:rPr>
          <w:rFonts w:cstheme="minorBidi" w:hint="eastAsia"/>
          <w:sz w:val="32"/>
          <w:szCs w:val="32"/>
        </w:rPr>
        <w:t>发</w:t>
      </w:r>
      <w:r w:rsidRPr="00F554E8">
        <w:rPr>
          <w:rFonts w:cstheme="minorBidi" w:hint="eastAsia"/>
          <w:sz w:val="32"/>
          <w:szCs w:val="32"/>
        </w:rPr>
        <w:t>《中国民主促进会会员工作条例》和《中国民主促进会发展会员工作条例》，</w:t>
      </w:r>
      <w:r w:rsidRPr="003B1EEB">
        <w:rPr>
          <w:rFonts w:cstheme="minorBidi"/>
          <w:sz w:val="32"/>
          <w:szCs w:val="32"/>
        </w:rPr>
        <w:t>按照民进中央会员发展规划，制定了</w:t>
      </w:r>
      <w:r w:rsidRPr="003B1EEB">
        <w:rPr>
          <w:rFonts w:cstheme="minorBidi" w:hint="eastAsia"/>
          <w:sz w:val="32"/>
          <w:szCs w:val="32"/>
        </w:rPr>
        <w:t>2020</w:t>
      </w:r>
      <w:r w:rsidRPr="003B1EEB">
        <w:rPr>
          <w:rFonts w:cstheme="minorBidi" w:hint="eastAsia"/>
          <w:sz w:val="32"/>
          <w:szCs w:val="32"/>
        </w:rPr>
        <w:t>年度</w:t>
      </w:r>
      <w:r>
        <w:rPr>
          <w:rFonts w:cstheme="minorBidi" w:hint="eastAsia"/>
          <w:sz w:val="32"/>
          <w:szCs w:val="32"/>
        </w:rPr>
        <w:t>省委会</w:t>
      </w:r>
      <w:r w:rsidRPr="003B1EEB">
        <w:rPr>
          <w:rFonts w:cstheme="minorBidi"/>
          <w:sz w:val="32"/>
          <w:szCs w:val="32"/>
        </w:rPr>
        <w:t>会员发展规划</w:t>
      </w:r>
      <w:r w:rsidRPr="003B1EEB">
        <w:rPr>
          <w:rFonts w:cstheme="minorBidi" w:hint="eastAsia"/>
          <w:sz w:val="32"/>
          <w:szCs w:val="32"/>
        </w:rPr>
        <w:t>，全面</w:t>
      </w:r>
      <w:r w:rsidRPr="003B1EEB">
        <w:rPr>
          <w:rFonts w:cstheme="minorBidi"/>
          <w:sz w:val="32"/>
          <w:szCs w:val="32"/>
        </w:rPr>
        <w:t>部署会员发展工作。</w:t>
      </w:r>
      <w:r w:rsidRPr="00F554E8">
        <w:rPr>
          <w:rFonts w:cstheme="minorBidi"/>
          <w:sz w:val="32"/>
          <w:szCs w:val="32"/>
        </w:rPr>
        <w:t>截止目前，全省共有市级组织</w:t>
      </w:r>
      <w:r w:rsidRPr="00F554E8">
        <w:rPr>
          <w:rFonts w:cstheme="minorBidi"/>
          <w:sz w:val="32"/>
          <w:szCs w:val="32"/>
        </w:rPr>
        <w:t>10</w:t>
      </w:r>
      <w:r w:rsidRPr="00F554E8">
        <w:rPr>
          <w:rFonts w:cstheme="minorBidi"/>
          <w:sz w:val="32"/>
          <w:szCs w:val="32"/>
        </w:rPr>
        <w:t>个，县级委员会</w:t>
      </w:r>
      <w:r w:rsidRPr="00F554E8">
        <w:rPr>
          <w:rFonts w:cstheme="minorBidi"/>
          <w:sz w:val="32"/>
          <w:szCs w:val="32"/>
        </w:rPr>
        <w:t>8</w:t>
      </w:r>
      <w:r w:rsidRPr="00F554E8">
        <w:rPr>
          <w:rFonts w:cstheme="minorBidi"/>
          <w:sz w:val="32"/>
          <w:szCs w:val="32"/>
        </w:rPr>
        <w:t>个，工作委员会</w:t>
      </w:r>
      <w:r w:rsidRPr="00F554E8">
        <w:rPr>
          <w:rFonts w:cstheme="minorBidi"/>
          <w:sz w:val="32"/>
          <w:szCs w:val="32"/>
        </w:rPr>
        <w:t>1</w:t>
      </w:r>
      <w:r w:rsidRPr="00F554E8">
        <w:rPr>
          <w:rFonts w:cstheme="minorBidi"/>
          <w:sz w:val="32"/>
          <w:szCs w:val="32"/>
        </w:rPr>
        <w:t>个，基层委员会</w:t>
      </w:r>
      <w:r w:rsidRPr="00F554E8">
        <w:rPr>
          <w:rFonts w:cstheme="minorBidi"/>
          <w:sz w:val="32"/>
          <w:szCs w:val="32"/>
        </w:rPr>
        <w:t>11</w:t>
      </w:r>
      <w:r w:rsidRPr="00F554E8">
        <w:rPr>
          <w:rFonts w:cstheme="minorBidi"/>
          <w:sz w:val="32"/>
          <w:szCs w:val="32"/>
        </w:rPr>
        <w:t>个，总支委员会</w:t>
      </w:r>
      <w:r w:rsidRPr="00F554E8">
        <w:rPr>
          <w:rFonts w:cstheme="minorBidi"/>
          <w:sz w:val="32"/>
          <w:szCs w:val="32"/>
        </w:rPr>
        <w:t>2</w:t>
      </w:r>
      <w:r w:rsidRPr="00F554E8">
        <w:rPr>
          <w:rFonts w:cstheme="minorBidi"/>
          <w:sz w:val="32"/>
          <w:szCs w:val="32"/>
        </w:rPr>
        <w:t>个，基层支部</w:t>
      </w:r>
      <w:r w:rsidRPr="00F554E8">
        <w:rPr>
          <w:rFonts w:cstheme="minorBidi"/>
          <w:sz w:val="32"/>
          <w:szCs w:val="32"/>
        </w:rPr>
        <w:t>180</w:t>
      </w:r>
      <w:r w:rsidRPr="00F554E8">
        <w:rPr>
          <w:rFonts w:cstheme="minorBidi"/>
          <w:sz w:val="32"/>
          <w:szCs w:val="32"/>
        </w:rPr>
        <w:t>个，小组</w:t>
      </w:r>
      <w:r w:rsidRPr="00F554E8">
        <w:rPr>
          <w:rFonts w:cstheme="minorBidi"/>
          <w:sz w:val="32"/>
          <w:szCs w:val="32"/>
        </w:rPr>
        <w:t>1</w:t>
      </w:r>
      <w:r w:rsidRPr="00F554E8">
        <w:rPr>
          <w:rFonts w:cstheme="minorBidi"/>
          <w:sz w:val="32"/>
          <w:szCs w:val="32"/>
        </w:rPr>
        <w:t>个。</w:t>
      </w:r>
      <w:r w:rsidRPr="00F554E8">
        <w:rPr>
          <w:rFonts w:cstheme="minorBidi"/>
          <w:sz w:val="32"/>
          <w:szCs w:val="32"/>
        </w:rPr>
        <w:t>2020</w:t>
      </w:r>
      <w:r w:rsidRPr="00F554E8">
        <w:rPr>
          <w:rFonts w:cstheme="minorBidi"/>
          <w:sz w:val="32"/>
          <w:szCs w:val="32"/>
        </w:rPr>
        <w:t>年新发展会员</w:t>
      </w:r>
      <w:r w:rsidRPr="00F554E8">
        <w:rPr>
          <w:rFonts w:cstheme="minorBidi"/>
          <w:sz w:val="32"/>
          <w:szCs w:val="32"/>
        </w:rPr>
        <w:t>95</w:t>
      </w:r>
      <w:r w:rsidRPr="00F554E8">
        <w:rPr>
          <w:rFonts w:cstheme="minorBidi"/>
          <w:sz w:val="32"/>
          <w:szCs w:val="32"/>
        </w:rPr>
        <w:t>名，发展率</w:t>
      </w:r>
      <w:r w:rsidRPr="00F554E8">
        <w:rPr>
          <w:rFonts w:cstheme="minorBidi"/>
          <w:sz w:val="32"/>
          <w:szCs w:val="32"/>
        </w:rPr>
        <w:t>2.4%</w:t>
      </w:r>
      <w:r w:rsidRPr="00F554E8">
        <w:rPr>
          <w:rFonts w:cstheme="minorBidi"/>
          <w:sz w:val="32"/>
          <w:szCs w:val="32"/>
        </w:rPr>
        <w:t>。会员总数</w:t>
      </w:r>
      <w:r w:rsidRPr="00F554E8">
        <w:rPr>
          <w:rFonts w:cstheme="minorBidi"/>
          <w:sz w:val="32"/>
          <w:szCs w:val="32"/>
        </w:rPr>
        <w:t>3985</w:t>
      </w:r>
      <w:r w:rsidRPr="00F554E8">
        <w:rPr>
          <w:rFonts w:cstheme="minorBidi"/>
          <w:sz w:val="32"/>
          <w:szCs w:val="32"/>
        </w:rPr>
        <w:t>人，其中主界别会员占</w:t>
      </w:r>
      <w:r w:rsidRPr="00F554E8">
        <w:rPr>
          <w:rFonts w:cstheme="minorBidi"/>
          <w:sz w:val="32"/>
          <w:szCs w:val="32"/>
        </w:rPr>
        <w:t>64%</w:t>
      </w:r>
      <w:r w:rsidRPr="00F554E8">
        <w:rPr>
          <w:rFonts w:cstheme="minorBidi"/>
          <w:sz w:val="32"/>
          <w:szCs w:val="32"/>
        </w:rPr>
        <w:t>，中高级知识分子占</w:t>
      </w:r>
      <w:r w:rsidRPr="00F554E8">
        <w:rPr>
          <w:rFonts w:cstheme="minorBidi"/>
          <w:sz w:val="32"/>
          <w:szCs w:val="32"/>
        </w:rPr>
        <w:t>61%</w:t>
      </w:r>
      <w:r w:rsidRPr="00F554E8">
        <w:rPr>
          <w:rFonts w:cstheme="minorBidi"/>
          <w:sz w:val="32"/>
          <w:szCs w:val="32"/>
        </w:rPr>
        <w:t>。省市县各级人大代表</w:t>
      </w:r>
      <w:r w:rsidRPr="00F554E8">
        <w:rPr>
          <w:rFonts w:cstheme="minorBidi"/>
          <w:sz w:val="32"/>
          <w:szCs w:val="32"/>
        </w:rPr>
        <w:t>34</w:t>
      </w:r>
      <w:r w:rsidRPr="00F554E8">
        <w:rPr>
          <w:rFonts w:cstheme="minorBidi"/>
          <w:sz w:val="32"/>
          <w:szCs w:val="32"/>
        </w:rPr>
        <w:t>人，各级政协委员</w:t>
      </w:r>
      <w:r w:rsidRPr="00F554E8">
        <w:rPr>
          <w:rFonts w:cstheme="minorBidi"/>
          <w:sz w:val="32"/>
          <w:szCs w:val="32"/>
        </w:rPr>
        <w:t>340</w:t>
      </w:r>
      <w:r w:rsidRPr="00F554E8">
        <w:rPr>
          <w:rFonts w:cstheme="minorBidi"/>
          <w:sz w:val="32"/>
          <w:szCs w:val="32"/>
        </w:rPr>
        <w:t>人。各级人大、政协、政府任</w:t>
      </w:r>
      <w:r w:rsidRPr="00F554E8">
        <w:rPr>
          <w:rFonts w:cstheme="minorBidi"/>
          <w:sz w:val="32"/>
          <w:szCs w:val="32"/>
        </w:rPr>
        <w:lastRenderedPageBreak/>
        <w:t>职干部</w:t>
      </w:r>
      <w:r w:rsidRPr="00F554E8">
        <w:rPr>
          <w:rFonts w:cstheme="minorBidi"/>
          <w:sz w:val="32"/>
          <w:szCs w:val="32"/>
        </w:rPr>
        <w:t>334</w:t>
      </w:r>
      <w:r w:rsidRPr="00F554E8">
        <w:rPr>
          <w:rFonts w:cstheme="minorBidi"/>
          <w:sz w:val="32"/>
          <w:szCs w:val="32"/>
        </w:rPr>
        <w:t>人，副处级以上干部</w:t>
      </w:r>
      <w:r>
        <w:rPr>
          <w:rFonts w:cstheme="minorBidi"/>
          <w:sz w:val="32"/>
          <w:szCs w:val="32"/>
        </w:rPr>
        <w:t>91</w:t>
      </w:r>
      <w:r w:rsidRPr="00F554E8">
        <w:rPr>
          <w:rFonts w:cstheme="minorBidi"/>
          <w:sz w:val="32"/>
          <w:szCs w:val="32"/>
        </w:rPr>
        <w:t>人，其中在政府及司法机关任职的副处级以上干部</w:t>
      </w:r>
      <w:r w:rsidRPr="00F554E8">
        <w:rPr>
          <w:rFonts w:cstheme="minorBidi"/>
          <w:sz w:val="32"/>
          <w:szCs w:val="32"/>
        </w:rPr>
        <w:t>21</w:t>
      </w:r>
      <w:r w:rsidRPr="00F554E8">
        <w:rPr>
          <w:rFonts w:cstheme="minorBidi"/>
          <w:sz w:val="32"/>
          <w:szCs w:val="32"/>
        </w:rPr>
        <w:t>人。</w:t>
      </w:r>
    </w:p>
    <w:p w:rsidR="000F722C" w:rsidRPr="003B1EEB" w:rsidRDefault="000F722C" w:rsidP="000F722C">
      <w:pPr>
        <w:shd w:val="clear" w:color="auto" w:fill="FFFFFF"/>
        <w:spacing w:line="480" w:lineRule="exact"/>
        <w:ind w:firstLineChars="200" w:firstLine="640"/>
        <w:rPr>
          <w:rFonts w:cstheme="minorBidi"/>
          <w:sz w:val="32"/>
          <w:szCs w:val="32"/>
        </w:rPr>
      </w:pPr>
      <w:r w:rsidRPr="003B1EEB">
        <w:rPr>
          <w:rFonts w:cstheme="minorBidi" w:hint="eastAsia"/>
          <w:sz w:val="32"/>
          <w:szCs w:val="32"/>
        </w:rPr>
        <w:t>完成了民进</w:t>
      </w:r>
      <w:r w:rsidRPr="003B1EEB">
        <w:rPr>
          <w:rFonts w:cstheme="minorBidi"/>
          <w:sz w:val="32"/>
          <w:szCs w:val="32"/>
        </w:rPr>
        <w:t>平凉市委</w:t>
      </w:r>
      <w:proofErr w:type="gramStart"/>
      <w:r w:rsidRPr="003B1EEB">
        <w:rPr>
          <w:rFonts w:cstheme="minorBidi"/>
          <w:sz w:val="32"/>
          <w:szCs w:val="32"/>
        </w:rPr>
        <w:t>员会届中</w:t>
      </w:r>
      <w:proofErr w:type="gramEnd"/>
      <w:r w:rsidRPr="003B1EEB">
        <w:rPr>
          <w:rFonts w:cstheme="minorBidi"/>
          <w:sz w:val="32"/>
          <w:szCs w:val="32"/>
        </w:rPr>
        <w:t>调整有关工作</w:t>
      </w:r>
      <w:r>
        <w:rPr>
          <w:rFonts w:cstheme="minorBidi" w:hint="eastAsia"/>
          <w:sz w:val="32"/>
          <w:szCs w:val="32"/>
        </w:rPr>
        <w:t>；</w:t>
      </w:r>
      <w:r w:rsidRPr="003B1EEB">
        <w:rPr>
          <w:rFonts w:cstheme="minorBidi"/>
          <w:sz w:val="32"/>
          <w:szCs w:val="32"/>
        </w:rPr>
        <w:t>成立了民进甘肃</w:t>
      </w:r>
      <w:r w:rsidRPr="003B1EEB">
        <w:rPr>
          <w:rFonts w:cstheme="minorBidi" w:hint="eastAsia"/>
          <w:sz w:val="32"/>
          <w:szCs w:val="32"/>
        </w:rPr>
        <w:t>省委员会</w:t>
      </w:r>
      <w:r w:rsidRPr="003B1EEB">
        <w:rPr>
          <w:rFonts w:cstheme="minorBidi"/>
          <w:sz w:val="32"/>
          <w:szCs w:val="32"/>
        </w:rPr>
        <w:t>直属甘肃能源化工职业学院支部</w:t>
      </w:r>
      <w:r>
        <w:rPr>
          <w:rFonts w:cstheme="minorBidi" w:hint="eastAsia"/>
          <w:sz w:val="32"/>
          <w:szCs w:val="32"/>
        </w:rPr>
        <w:t>；成立了以出版传媒为主的</w:t>
      </w:r>
      <w:r w:rsidRPr="003B1EEB">
        <w:rPr>
          <w:rFonts w:cstheme="minorBidi"/>
          <w:sz w:val="32"/>
          <w:szCs w:val="32"/>
        </w:rPr>
        <w:t>民进甘肃省委员会直属综合</w:t>
      </w:r>
      <w:r w:rsidRPr="003B1EEB">
        <w:rPr>
          <w:rFonts w:cstheme="minorBidi" w:hint="eastAsia"/>
          <w:sz w:val="32"/>
          <w:szCs w:val="32"/>
        </w:rPr>
        <w:t>五</w:t>
      </w:r>
      <w:r w:rsidRPr="003B1EEB">
        <w:rPr>
          <w:rFonts w:cstheme="minorBidi"/>
          <w:sz w:val="32"/>
          <w:szCs w:val="32"/>
        </w:rPr>
        <w:t>支部</w:t>
      </w:r>
      <w:r w:rsidRPr="003B1EEB">
        <w:rPr>
          <w:rFonts w:cstheme="minorBidi" w:hint="eastAsia"/>
          <w:sz w:val="32"/>
          <w:szCs w:val="32"/>
        </w:rPr>
        <w:t>，</w:t>
      </w:r>
      <w:r>
        <w:rPr>
          <w:rFonts w:cstheme="minorBidi" w:hint="eastAsia"/>
          <w:sz w:val="32"/>
          <w:szCs w:val="32"/>
        </w:rPr>
        <w:t>填补了</w:t>
      </w:r>
      <w:r>
        <w:rPr>
          <w:rFonts w:cstheme="minorBidi"/>
          <w:sz w:val="32"/>
          <w:szCs w:val="32"/>
        </w:rPr>
        <w:t>出版</w:t>
      </w:r>
      <w:r>
        <w:rPr>
          <w:rFonts w:cstheme="minorBidi" w:hint="eastAsia"/>
          <w:sz w:val="32"/>
          <w:szCs w:val="32"/>
        </w:rPr>
        <w:t>传</w:t>
      </w:r>
      <w:proofErr w:type="gramStart"/>
      <w:r>
        <w:rPr>
          <w:rFonts w:cstheme="minorBidi" w:hint="eastAsia"/>
          <w:sz w:val="32"/>
          <w:szCs w:val="32"/>
        </w:rPr>
        <w:t>媒</w:t>
      </w:r>
      <w:r>
        <w:rPr>
          <w:rFonts w:cstheme="minorBidi"/>
          <w:sz w:val="32"/>
          <w:szCs w:val="32"/>
        </w:rPr>
        <w:t>界</w:t>
      </w:r>
      <w:proofErr w:type="gramEnd"/>
      <w:r>
        <w:rPr>
          <w:rFonts w:cstheme="minorBidi" w:hint="eastAsia"/>
          <w:sz w:val="32"/>
          <w:szCs w:val="32"/>
        </w:rPr>
        <w:t>别</w:t>
      </w:r>
      <w:r>
        <w:rPr>
          <w:rFonts w:cstheme="minorBidi"/>
          <w:sz w:val="32"/>
          <w:szCs w:val="32"/>
        </w:rPr>
        <w:t>空白</w:t>
      </w:r>
      <w:r w:rsidRPr="003B1EEB">
        <w:rPr>
          <w:rFonts w:cstheme="minorBidi"/>
          <w:sz w:val="32"/>
          <w:szCs w:val="32"/>
        </w:rPr>
        <w:t>。</w:t>
      </w:r>
    </w:p>
    <w:p w:rsidR="000F722C" w:rsidRDefault="000F722C" w:rsidP="000F722C">
      <w:pPr>
        <w:widowControl/>
        <w:spacing w:before="75" w:after="75" w:line="480" w:lineRule="exact"/>
        <w:ind w:firstLineChars="200" w:firstLine="640"/>
        <w:rPr>
          <w:sz w:val="32"/>
          <w:szCs w:val="32"/>
        </w:rPr>
      </w:pPr>
      <w:r>
        <w:rPr>
          <w:rFonts w:hint="eastAsia"/>
          <w:sz w:val="32"/>
          <w:szCs w:val="32"/>
        </w:rPr>
        <w:t>c.</w:t>
      </w:r>
      <w:r w:rsidRPr="000F722C">
        <w:rPr>
          <w:rFonts w:hint="eastAsia"/>
          <w:sz w:val="32"/>
          <w:szCs w:val="32"/>
        </w:rPr>
        <w:t>报送社情民意信息数</w:t>
      </w:r>
      <w:r w:rsidRPr="000F722C">
        <w:rPr>
          <w:sz w:val="32"/>
          <w:szCs w:val="32"/>
        </w:rPr>
        <w:t>&gt;=60</w:t>
      </w:r>
      <w:r>
        <w:rPr>
          <w:rFonts w:hint="eastAsia"/>
          <w:sz w:val="32"/>
          <w:szCs w:val="32"/>
        </w:rPr>
        <w:t>。</w:t>
      </w:r>
      <w:r w:rsidRPr="003B1EEB">
        <w:rPr>
          <w:rFonts w:hint="eastAsia"/>
          <w:sz w:val="32"/>
          <w:szCs w:val="32"/>
        </w:rPr>
        <w:t>在疫情防控期间，广大会员充分发挥自身优势和专业特长，开展专题研究，积极建言献策，为科学防控、精准施策献计出力，第一时间向党委、政府反映社情民意信息，为推动做好疫情防控工作提出意见建议。</w:t>
      </w:r>
      <w:r>
        <w:rPr>
          <w:rFonts w:hint="eastAsia"/>
          <w:sz w:val="32"/>
          <w:szCs w:val="32"/>
        </w:rPr>
        <w:t>省委会</w:t>
      </w:r>
      <w:r w:rsidRPr="003B1EEB">
        <w:rPr>
          <w:rFonts w:hint="eastAsia"/>
          <w:sz w:val="32"/>
          <w:szCs w:val="32"/>
        </w:rPr>
        <w:t>共收到社情民意信息</w:t>
      </w:r>
      <w:r w:rsidRPr="003B1EEB">
        <w:rPr>
          <w:rFonts w:hint="eastAsia"/>
          <w:sz w:val="32"/>
          <w:szCs w:val="32"/>
        </w:rPr>
        <w:t>38</w:t>
      </w:r>
      <w:r w:rsidRPr="003B1EEB">
        <w:rPr>
          <w:rFonts w:hint="eastAsia"/>
          <w:sz w:val="32"/>
          <w:szCs w:val="32"/>
        </w:rPr>
        <w:t>篇，报送民进中央、省政协、中共省委办公厅、省委统战部共计</w:t>
      </w:r>
      <w:r w:rsidRPr="003B1EEB">
        <w:rPr>
          <w:rFonts w:hint="eastAsia"/>
          <w:sz w:val="32"/>
          <w:szCs w:val="32"/>
        </w:rPr>
        <w:t>77</w:t>
      </w:r>
      <w:r w:rsidRPr="003B1EEB">
        <w:rPr>
          <w:rFonts w:hint="eastAsia"/>
          <w:sz w:val="32"/>
          <w:szCs w:val="32"/>
        </w:rPr>
        <w:t>篇次，其中</w:t>
      </w:r>
      <w:r w:rsidRPr="003B1EEB">
        <w:rPr>
          <w:rFonts w:hint="eastAsia"/>
          <w:sz w:val="32"/>
          <w:szCs w:val="32"/>
        </w:rPr>
        <w:t>4</w:t>
      </w:r>
      <w:r w:rsidRPr="003B1EEB">
        <w:rPr>
          <w:rFonts w:hint="eastAsia"/>
          <w:sz w:val="32"/>
          <w:szCs w:val="32"/>
        </w:rPr>
        <w:t>篇信息得到中共省委主要领导批示</w:t>
      </w:r>
      <w:r>
        <w:rPr>
          <w:rFonts w:hint="eastAsia"/>
          <w:sz w:val="32"/>
          <w:szCs w:val="32"/>
        </w:rPr>
        <w:t>并</w:t>
      </w:r>
      <w:r w:rsidRPr="003B1EEB">
        <w:rPr>
          <w:rFonts w:hint="eastAsia"/>
          <w:sz w:val="32"/>
          <w:szCs w:val="32"/>
        </w:rPr>
        <w:t>被采用。</w:t>
      </w:r>
    </w:p>
    <w:p w:rsidR="000F722C" w:rsidRDefault="000F722C" w:rsidP="000F722C">
      <w:pPr>
        <w:spacing w:line="480" w:lineRule="exact"/>
        <w:ind w:firstLineChars="200" w:firstLine="640"/>
        <w:rPr>
          <w:sz w:val="32"/>
          <w:szCs w:val="32"/>
          <w:shd w:val="clear" w:color="auto" w:fill="FFFFFF"/>
        </w:rPr>
      </w:pPr>
      <w:r>
        <w:rPr>
          <w:sz w:val="32"/>
          <w:szCs w:val="32"/>
        </w:rPr>
        <w:t>d.</w:t>
      </w:r>
      <w:r w:rsidRPr="000F722C">
        <w:rPr>
          <w:rFonts w:hint="eastAsia"/>
          <w:sz w:val="32"/>
          <w:szCs w:val="32"/>
        </w:rPr>
        <w:t>童心同行先心病普查活动服务人数</w:t>
      </w:r>
      <w:r w:rsidRPr="000F722C">
        <w:rPr>
          <w:sz w:val="32"/>
          <w:szCs w:val="32"/>
        </w:rPr>
        <w:t>&gt;=1200</w:t>
      </w:r>
      <w:r>
        <w:rPr>
          <w:rFonts w:hint="eastAsia"/>
          <w:sz w:val="32"/>
          <w:szCs w:val="32"/>
        </w:rPr>
        <w:t>。</w:t>
      </w:r>
      <w:r w:rsidRPr="003B1EEB">
        <w:rPr>
          <w:rFonts w:hint="eastAsia"/>
          <w:sz w:val="32"/>
          <w:szCs w:val="32"/>
          <w:shd w:val="clear" w:color="auto" w:fill="FFFFFF"/>
        </w:rPr>
        <w:t>省委会联合兰州大学第一医院心</w:t>
      </w:r>
      <w:proofErr w:type="gramStart"/>
      <w:r w:rsidRPr="003B1EEB">
        <w:rPr>
          <w:rFonts w:hint="eastAsia"/>
          <w:sz w:val="32"/>
          <w:szCs w:val="32"/>
          <w:shd w:val="clear" w:color="auto" w:fill="FFFFFF"/>
        </w:rPr>
        <w:t>外科赴</w:t>
      </w:r>
      <w:proofErr w:type="gramEnd"/>
      <w:r w:rsidRPr="003B1EEB">
        <w:rPr>
          <w:rFonts w:hint="eastAsia"/>
          <w:sz w:val="32"/>
          <w:szCs w:val="32"/>
          <w:shd w:val="clear" w:color="auto" w:fill="FFFFFF"/>
        </w:rPr>
        <w:t>武威市古浪县开展了“童心同行”先心病普查活动。活动为定</w:t>
      </w:r>
      <w:proofErr w:type="gramStart"/>
      <w:r w:rsidRPr="003B1EEB">
        <w:rPr>
          <w:rFonts w:hint="eastAsia"/>
          <w:sz w:val="32"/>
          <w:szCs w:val="32"/>
          <w:shd w:val="clear" w:color="auto" w:fill="FFFFFF"/>
        </w:rPr>
        <w:t>宁中心</w:t>
      </w:r>
      <w:proofErr w:type="gramEnd"/>
      <w:r w:rsidRPr="003B1EEB">
        <w:rPr>
          <w:rFonts w:hint="eastAsia"/>
          <w:sz w:val="32"/>
          <w:szCs w:val="32"/>
          <w:shd w:val="clear" w:color="auto" w:fill="FFFFFF"/>
        </w:rPr>
        <w:t>小学、土门中心小学、泗水中心小学的</w:t>
      </w:r>
      <w:r w:rsidRPr="003B1EEB">
        <w:rPr>
          <w:rFonts w:hint="eastAsia"/>
          <w:sz w:val="32"/>
          <w:szCs w:val="32"/>
          <w:shd w:val="clear" w:color="auto" w:fill="FFFFFF"/>
        </w:rPr>
        <w:t>1500</w:t>
      </w:r>
      <w:r w:rsidRPr="003B1EEB">
        <w:rPr>
          <w:rFonts w:hint="eastAsia"/>
          <w:sz w:val="32"/>
          <w:szCs w:val="32"/>
          <w:shd w:val="clear" w:color="auto" w:fill="FFFFFF"/>
        </w:rPr>
        <w:t>余名儿童和教师进行了先天性心脏病筛查和健康教育宣传。</w:t>
      </w:r>
    </w:p>
    <w:p w:rsidR="000F722C" w:rsidRPr="000F722C" w:rsidRDefault="000F722C" w:rsidP="000F722C">
      <w:pPr>
        <w:widowControl/>
        <w:spacing w:before="75" w:after="75" w:line="480" w:lineRule="exact"/>
        <w:ind w:firstLineChars="200" w:firstLine="640"/>
        <w:rPr>
          <w:rFonts w:hint="eastAsia"/>
          <w:sz w:val="32"/>
          <w:szCs w:val="32"/>
          <w:highlight w:val="yellow"/>
        </w:rPr>
      </w:pPr>
      <w:r>
        <w:rPr>
          <w:sz w:val="32"/>
          <w:szCs w:val="32"/>
        </w:rPr>
        <w:t>e.</w:t>
      </w:r>
      <w:r w:rsidRPr="000F722C">
        <w:rPr>
          <w:rFonts w:hint="eastAsia"/>
          <w:sz w:val="32"/>
          <w:szCs w:val="32"/>
        </w:rPr>
        <w:t>同心彩虹培训教师人数</w:t>
      </w:r>
      <w:r w:rsidRPr="000F722C">
        <w:rPr>
          <w:sz w:val="32"/>
          <w:szCs w:val="32"/>
        </w:rPr>
        <w:t>&gt;=500</w:t>
      </w:r>
      <w:r>
        <w:rPr>
          <w:rFonts w:hint="eastAsia"/>
          <w:sz w:val="32"/>
          <w:szCs w:val="32"/>
        </w:rPr>
        <w:t>。</w:t>
      </w:r>
      <w:r w:rsidRPr="003B1EEB">
        <w:rPr>
          <w:rStyle w:val="s2"/>
          <w:rFonts w:hint="eastAsia"/>
          <w:sz w:val="32"/>
          <w:szCs w:val="32"/>
        </w:rPr>
        <w:t>省委会联合民进北京市委员会，邀请北京教育专家团队</w:t>
      </w:r>
      <w:r>
        <w:rPr>
          <w:rStyle w:val="s2"/>
          <w:rFonts w:hint="eastAsia"/>
          <w:sz w:val="32"/>
          <w:szCs w:val="32"/>
        </w:rPr>
        <w:t>在临夏、陇南</w:t>
      </w:r>
      <w:r w:rsidRPr="00C71C75">
        <w:rPr>
          <w:rFonts w:hint="eastAsia"/>
          <w:sz w:val="32"/>
          <w:szCs w:val="32"/>
        </w:rPr>
        <w:t>开展</w:t>
      </w:r>
      <w:r>
        <w:rPr>
          <w:rFonts w:hint="eastAsia"/>
          <w:sz w:val="32"/>
          <w:szCs w:val="32"/>
        </w:rPr>
        <w:t>了</w:t>
      </w:r>
      <w:r w:rsidRPr="00C71C75">
        <w:rPr>
          <w:rFonts w:hint="eastAsia"/>
          <w:sz w:val="32"/>
          <w:szCs w:val="32"/>
        </w:rPr>
        <w:t>“同心·彩虹行动”助力挂牌督战乡村</w:t>
      </w:r>
      <w:proofErr w:type="gramStart"/>
      <w:r w:rsidRPr="00C71C75">
        <w:rPr>
          <w:rFonts w:hint="eastAsia"/>
          <w:sz w:val="32"/>
          <w:szCs w:val="32"/>
        </w:rPr>
        <w:t>教师公益</w:t>
      </w:r>
      <w:proofErr w:type="gramEnd"/>
      <w:r w:rsidRPr="00C71C75">
        <w:rPr>
          <w:rFonts w:hint="eastAsia"/>
          <w:sz w:val="32"/>
          <w:szCs w:val="32"/>
        </w:rPr>
        <w:t>培训</w:t>
      </w:r>
      <w:r>
        <w:rPr>
          <w:rFonts w:hint="eastAsia"/>
          <w:sz w:val="32"/>
          <w:szCs w:val="32"/>
        </w:rPr>
        <w:t>，</w:t>
      </w:r>
      <w:r w:rsidRPr="00C71C75">
        <w:rPr>
          <w:rFonts w:hint="eastAsia"/>
          <w:sz w:val="32"/>
          <w:szCs w:val="32"/>
        </w:rPr>
        <w:t>共培训高中语文、数学、英语教师</w:t>
      </w:r>
      <w:r w:rsidRPr="00C71C75">
        <w:rPr>
          <w:rFonts w:hint="eastAsia"/>
          <w:sz w:val="32"/>
          <w:szCs w:val="32"/>
        </w:rPr>
        <w:t>600</w:t>
      </w:r>
      <w:r w:rsidRPr="00C71C75">
        <w:rPr>
          <w:rFonts w:hint="eastAsia"/>
          <w:sz w:val="32"/>
          <w:szCs w:val="32"/>
        </w:rPr>
        <w:t>余人。</w:t>
      </w:r>
    </w:p>
    <w:p w:rsidR="00F8051C" w:rsidRPr="00C0194A" w:rsidRDefault="005545AD" w:rsidP="000F722C">
      <w:pPr>
        <w:widowControl/>
        <w:spacing w:before="75" w:after="75" w:line="480" w:lineRule="exact"/>
        <w:ind w:firstLineChars="200" w:firstLine="640"/>
        <w:rPr>
          <w:sz w:val="32"/>
          <w:szCs w:val="32"/>
        </w:rPr>
      </w:pPr>
      <w:r w:rsidRPr="00C0194A">
        <w:rPr>
          <w:rFonts w:hint="eastAsia"/>
          <w:sz w:val="32"/>
          <w:szCs w:val="32"/>
        </w:rPr>
        <w:fldChar w:fldCharType="begin"/>
      </w:r>
      <w:r w:rsidRPr="00C0194A">
        <w:rPr>
          <w:rFonts w:hint="eastAsia"/>
          <w:sz w:val="32"/>
          <w:szCs w:val="32"/>
        </w:rPr>
        <w:instrText xml:space="preserve"> = 2 \* GB3 </w:instrText>
      </w:r>
      <w:r w:rsidRPr="00C0194A">
        <w:rPr>
          <w:rFonts w:hint="eastAsia"/>
          <w:sz w:val="32"/>
          <w:szCs w:val="32"/>
        </w:rPr>
        <w:fldChar w:fldCharType="separate"/>
      </w:r>
      <w:r w:rsidRPr="00C0194A">
        <w:rPr>
          <w:rFonts w:hint="eastAsia"/>
          <w:sz w:val="32"/>
          <w:szCs w:val="32"/>
        </w:rPr>
        <w:t>②</w:t>
      </w:r>
      <w:r w:rsidRPr="00C0194A">
        <w:rPr>
          <w:rFonts w:hint="eastAsia"/>
          <w:sz w:val="32"/>
          <w:szCs w:val="32"/>
        </w:rPr>
        <w:fldChar w:fldCharType="end"/>
      </w:r>
      <w:r w:rsidRPr="00C0194A">
        <w:rPr>
          <w:rFonts w:hint="eastAsia"/>
          <w:sz w:val="32"/>
          <w:szCs w:val="32"/>
        </w:rPr>
        <w:t>产出质量</w:t>
      </w:r>
    </w:p>
    <w:p w:rsidR="007834FF" w:rsidRPr="00C0194A" w:rsidRDefault="0072479A" w:rsidP="000F722C">
      <w:pPr>
        <w:widowControl/>
        <w:spacing w:before="75" w:after="75" w:line="480" w:lineRule="exact"/>
        <w:ind w:firstLineChars="200" w:firstLine="640"/>
        <w:rPr>
          <w:sz w:val="32"/>
          <w:szCs w:val="32"/>
        </w:rPr>
      </w:pPr>
      <w:r w:rsidRPr="00C0194A">
        <w:rPr>
          <w:rFonts w:hint="eastAsia"/>
          <w:sz w:val="32"/>
          <w:szCs w:val="32"/>
        </w:rPr>
        <w:t>先后赴甘南、临夏、临潭、宕昌、陇南、武威、定西、甘南、古浪等地开展专题调研，</w:t>
      </w:r>
      <w:r w:rsidR="00460AC9" w:rsidRPr="00C0194A">
        <w:rPr>
          <w:rFonts w:hint="eastAsia"/>
          <w:sz w:val="32"/>
          <w:szCs w:val="32"/>
        </w:rPr>
        <w:t>提交《易地扶贫搬迁安置点基层治理情况调研报告》、《关于黄河流域生态保护和高质量发展的几点建</w:t>
      </w:r>
      <w:r w:rsidR="00460AC9" w:rsidRPr="00C0194A">
        <w:rPr>
          <w:rFonts w:hint="eastAsia"/>
          <w:sz w:val="32"/>
          <w:szCs w:val="32"/>
        </w:rPr>
        <w:lastRenderedPageBreak/>
        <w:t>议》、《关于尽快完善甘南黄河上游水源涵养区生态补偿机制的建议》、《关于我省在发挥红色旅游资源优势放大文化旅游业综合效应过程中存在的问题及建议》、《加强我省中药材产业现代化建设的建议》、《关于加快推进申报中国（甘肃）自由贸易区的建议》等调研报告，</w:t>
      </w:r>
      <w:r w:rsidRPr="00C0194A">
        <w:rPr>
          <w:rFonts w:hint="eastAsia"/>
          <w:sz w:val="32"/>
          <w:szCs w:val="32"/>
        </w:rPr>
        <w:t>调研成果质量</w:t>
      </w:r>
      <w:r w:rsidR="009919DB" w:rsidRPr="00C0194A">
        <w:rPr>
          <w:rFonts w:hint="eastAsia"/>
          <w:sz w:val="32"/>
          <w:szCs w:val="32"/>
        </w:rPr>
        <w:t>较高</w:t>
      </w:r>
      <w:r w:rsidR="00D67F55" w:rsidRPr="00C0194A">
        <w:rPr>
          <w:rFonts w:hint="eastAsia"/>
          <w:sz w:val="32"/>
          <w:szCs w:val="32"/>
        </w:rPr>
        <w:t>。</w:t>
      </w:r>
      <w:r w:rsidR="009919DB" w:rsidRPr="00C0194A">
        <w:rPr>
          <w:rFonts w:hint="eastAsia"/>
          <w:sz w:val="32"/>
          <w:szCs w:val="32"/>
        </w:rPr>
        <w:t>但受疫情影响，</w:t>
      </w:r>
      <w:r w:rsidR="009919DB" w:rsidRPr="00C0194A">
        <w:rPr>
          <w:rFonts w:hint="eastAsia"/>
          <w:sz w:val="32"/>
          <w:szCs w:val="32"/>
        </w:rPr>
        <w:t>2020</w:t>
      </w:r>
      <w:r w:rsidR="009919DB" w:rsidRPr="00C0194A">
        <w:rPr>
          <w:rFonts w:hint="eastAsia"/>
          <w:sz w:val="32"/>
          <w:szCs w:val="32"/>
        </w:rPr>
        <w:t>年调研次数减少，调研工作次数及成果未达到年初预定目标。</w:t>
      </w:r>
      <w:r w:rsidR="00460AC9" w:rsidRPr="00C0194A">
        <w:rPr>
          <w:rFonts w:hint="eastAsia"/>
          <w:sz w:val="32"/>
          <w:szCs w:val="32"/>
        </w:rPr>
        <w:t>分组分批开展脱贫攻坚、童心同行、同心彩虹、送书画下乡、民主监督等社会服务工作，</w:t>
      </w:r>
      <w:r w:rsidRPr="00C0194A">
        <w:rPr>
          <w:rFonts w:hint="eastAsia"/>
          <w:sz w:val="32"/>
          <w:szCs w:val="32"/>
        </w:rPr>
        <w:t>社</w:t>
      </w:r>
      <w:proofErr w:type="gramStart"/>
      <w:r w:rsidRPr="00C0194A">
        <w:rPr>
          <w:rFonts w:hint="eastAsia"/>
          <w:sz w:val="32"/>
          <w:szCs w:val="32"/>
        </w:rPr>
        <w:t>服活动</w:t>
      </w:r>
      <w:proofErr w:type="gramEnd"/>
      <w:r w:rsidRPr="00C0194A">
        <w:rPr>
          <w:rFonts w:hint="eastAsia"/>
          <w:sz w:val="32"/>
          <w:szCs w:val="32"/>
        </w:rPr>
        <w:t>质量高。</w:t>
      </w:r>
      <w:r w:rsidR="00460AC9" w:rsidRPr="00C0194A">
        <w:rPr>
          <w:rFonts w:hint="eastAsia"/>
          <w:sz w:val="32"/>
          <w:szCs w:val="32"/>
        </w:rPr>
        <w:t>持续加强机关作风建设、制度建设、廉政建设、信息化建设和文化建设，</w:t>
      </w:r>
      <w:r w:rsidRPr="00C0194A">
        <w:rPr>
          <w:rFonts w:hint="eastAsia"/>
          <w:sz w:val="32"/>
          <w:szCs w:val="32"/>
        </w:rPr>
        <w:t>组织凝聚力强</w:t>
      </w:r>
      <w:r w:rsidR="00460AC9" w:rsidRPr="00C0194A">
        <w:rPr>
          <w:rFonts w:hint="eastAsia"/>
          <w:sz w:val="32"/>
          <w:szCs w:val="32"/>
        </w:rPr>
        <w:t>、</w:t>
      </w:r>
      <w:r w:rsidRPr="00C0194A">
        <w:rPr>
          <w:rFonts w:hint="eastAsia"/>
          <w:sz w:val="32"/>
          <w:szCs w:val="32"/>
        </w:rPr>
        <w:t>宣传思想工作扎实。</w:t>
      </w:r>
    </w:p>
    <w:p w:rsidR="007834FF" w:rsidRPr="00C0194A" w:rsidRDefault="005545AD" w:rsidP="000F722C">
      <w:pPr>
        <w:widowControl/>
        <w:spacing w:before="75" w:after="75" w:line="480" w:lineRule="exact"/>
        <w:ind w:firstLineChars="200" w:firstLine="640"/>
        <w:rPr>
          <w:sz w:val="32"/>
          <w:szCs w:val="32"/>
        </w:rPr>
      </w:pPr>
      <w:r w:rsidRPr="00C0194A">
        <w:rPr>
          <w:rFonts w:hint="eastAsia"/>
          <w:sz w:val="32"/>
          <w:szCs w:val="32"/>
        </w:rPr>
        <w:t>（</w:t>
      </w:r>
      <w:r w:rsidRPr="00C0194A">
        <w:rPr>
          <w:rFonts w:hint="eastAsia"/>
          <w:sz w:val="32"/>
          <w:szCs w:val="32"/>
        </w:rPr>
        <w:t>2</w:t>
      </w:r>
      <w:r w:rsidRPr="00C0194A">
        <w:rPr>
          <w:rFonts w:hint="eastAsia"/>
          <w:sz w:val="32"/>
          <w:szCs w:val="32"/>
        </w:rPr>
        <w:t>）部门效果指标</w:t>
      </w:r>
    </w:p>
    <w:p w:rsidR="00A64016" w:rsidRPr="00C0194A" w:rsidRDefault="00FA3B66" w:rsidP="000F722C">
      <w:pPr>
        <w:widowControl/>
        <w:spacing w:before="75" w:after="75" w:line="480" w:lineRule="exact"/>
        <w:ind w:firstLineChars="200" w:firstLine="640"/>
        <w:rPr>
          <w:sz w:val="32"/>
          <w:szCs w:val="32"/>
        </w:rPr>
      </w:pPr>
      <w:r w:rsidRPr="00C0194A">
        <w:rPr>
          <w:rFonts w:hint="eastAsia"/>
          <w:sz w:val="32"/>
          <w:szCs w:val="32"/>
        </w:rPr>
        <w:t>部门效果指标分值</w:t>
      </w:r>
      <w:r w:rsidR="00E47D4B" w:rsidRPr="00C0194A">
        <w:rPr>
          <w:rFonts w:hint="eastAsia"/>
          <w:sz w:val="32"/>
          <w:szCs w:val="32"/>
        </w:rPr>
        <w:t>9</w:t>
      </w:r>
      <w:r w:rsidRPr="00C0194A">
        <w:rPr>
          <w:rFonts w:hint="eastAsia"/>
          <w:sz w:val="32"/>
          <w:szCs w:val="32"/>
        </w:rPr>
        <w:t>分，自评得分</w:t>
      </w:r>
      <w:r w:rsidR="00E47D4B" w:rsidRPr="00C0194A">
        <w:rPr>
          <w:rFonts w:hint="eastAsia"/>
          <w:sz w:val="32"/>
          <w:szCs w:val="32"/>
        </w:rPr>
        <w:t>9</w:t>
      </w:r>
      <w:r w:rsidRPr="00C0194A">
        <w:rPr>
          <w:rFonts w:hint="eastAsia"/>
          <w:sz w:val="32"/>
          <w:szCs w:val="32"/>
        </w:rPr>
        <w:t>分，得分率为</w:t>
      </w:r>
      <w:r w:rsidRPr="00C0194A">
        <w:rPr>
          <w:rFonts w:hint="eastAsia"/>
          <w:sz w:val="32"/>
          <w:szCs w:val="32"/>
        </w:rPr>
        <w:t>10</w:t>
      </w:r>
      <w:r w:rsidR="00A64016" w:rsidRPr="00C0194A">
        <w:rPr>
          <w:rFonts w:hint="eastAsia"/>
          <w:sz w:val="32"/>
          <w:szCs w:val="32"/>
        </w:rPr>
        <w:t>0.00</w:t>
      </w:r>
      <w:r w:rsidRPr="00C0194A">
        <w:rPr>
          <w:rFonts w:hint="eastAsia"/>
          <w:sz w:val="32"/>
          <w:szCs w:val="32"/>
        </w:rPr>
        <w:t>%</w:t>
      </w:r>
      <w:r w:rsidRPr="00C0194A">
        <w:rPr>
          <w:rFonts w:hint="eastAsia"/>
          <w:sz w:val="32"/>
          <w:szCs w:val="32"/>
        </w:rPr>
        <w:t>。</w:t>
      </w:r>
    </w:p>
    <w:p w:rsidR="00B55327" w:rsidRPr="00C0194A" w:rsidRDefault="005545AD" w:rsidP="000F722C">
      <w:pPr>
        <w:widowControl/>
        <w:spacing w:before="75" w:after="75" w:line="480" w:lineRule="exact"/>
        <w:ind w:firstLineChars="200" w:firstLine="640"/>
        <w:rPr>
          <w:sz w:val="32"/>
          <w:szCs w:val="32"/>
        </w:rPr>
      </w:pPr>
      <w:r w:rsidRPr="00C0194A">
        <w:rPr>
          <w:rFonts w:hint="eastAsia"/>
          <w:sz w:val="32"/>
          <w:szCs w:val="32"/>
        </w:rPr>
        <w:t>2020</w:t>
      </w:r>
      <w:r w:rsidRPr="00C0194A">
        <w:rPr>
          <w:rFonts w:hint="eastAsia"/>
          <w:sz w:val="32"/>
          <w:szCs w:val="32"/>
        </w:rPr>
        <w:t>年</w:t>
      </w:r>
      <w:r w:rsidR="00E47D4B" w:rsidRPr="00C0194A">
        <w:rPr>
          <w:rFonts w:hint="eastAsia"/>
          <w:sz w:val="32"/>
          <w:szCs w:val="32"/>
        </w:rPr>
        <w:t>民进甘肃省委会</w:t>
      </w:r>
      <w:r w:rsidR="00B55327" w:rsidRPr="00C0194A">
        <w:rPr>
          <w:rFonts w:hint="eastAsia"/>
          <w:sz w:val="32"/>
          <w:szCs w:val="32"/>
        </w:rPr>
        <w:t>积极建言献策</w:t>
      </w:r>
      <w:r w:rsidR="00140561" w:rsidRPr="00C0194A">
        <w:rPr>
          <w:rFonts w:hint="eastAsia"/>
          <w:sz w:val="32"/>
          <w:szCs w:val="32"/>
        </w:rPr>
        <w:t>，省委会领导班子成员牵头参与选题、参与调研、参与论证，</w:t>
      </w:r>
      <w:r w:rsidR="00B55327" w:rsidRPr="00C0194A">
        <w:rPr>
          <w:rFonts w:hint="eastAsia"/>
          <w:sz w:val="32"/>
          <w:szCs w:val="32"/>
        </w:rPr>
        <w:t>围绕“提升提案工作质量”，提交了《关于加强提案办理工作提高提案质量的建议》，</w:t>
      </w:r>
      <w:r w:rsidR="00140561" w:rsidRPr="00C0194A">
        <w:rPr>
          <w:rFonts w:hint="eastAsia"/>
          <w:sz w:val="32"/>
          <w:szCs w:val="32"/>
        </w:rPr>
        <w:t>建言献策质量进一步提升。聚焦参政议政、民主监督、参加中国共产党领导的政治协商基本职能，围绕大局调查研究，</w:t>
      </w:r>
      <w:r w:rsidR="00B55327" w:rsidRPr="00C0194A">
        <w:rPr>
          <w:rFonts w:hint="eastAsia"/>
          <w:sz w:val="32"/>
          <w:szCs w:val="32"/>
        </w:rPr>
        <w:t>政治协商参与度</w:t>
      </w:r>
      <w:r w:rsidR="00140561" w:rsidRPr="00C0194A">
        <w:rPr>
          <w:rFonts w:hint="eastAsia"/>
          <w:sz w:val="32"/>
          <w:szCs w:val="32"/>
        </w:rPr>
        <w:t>有效提升。</w:t>
      </w:r>
    </w:p>
    <w:p w:rsidR="007834FF" w:rsidRPr="00C0194A" w:rsidRDefault="005545AD" w:rsidP="000F722C">
      <w:pPr>
        <w:widowControl/>
        <w:spacing w:before="75" w:after="75" w:line="480" w:lineRule="exact"/>
        <w:ind w:firstLineChars="200" w:firstLine="640"/>
        <w:rPr>
          <w:sz w:val="32"/>
          <w:szCs w:val="32"/>
        </w:rPr>
      </w:pPr>
      <w:r w:rsidRPr="00C0194A">
        <w:rPr>
          <w:rFonts w:hint="eastAsia"/>
          <w:sz w:val="32"/>
          <w:szCs w:val="32"/>
        </w:rPr>
        <w:t>（</w:t>
      </w:r>
      <w:r w:rsidRPr="00C0194A">
        <w:rPr>
          <w:rFonts w:hint="eastAsia"/>
          <w:sz w:val="32"/>
          <w:szCs w:val="32"/>
        </w:rPr>
        <w:t>3</w:t>
      </w:r>
      <w:r w:rsidRPr="00C0194A">
        <w:rPr>
          <w:rFonts w:hint="eastAsia"/>
          <w:sz w:val="32"/>
          <w:szCs w:val="32"/>
        </w:rPr>
        <w:t>）社会影响</w:t>
      </w:r>
    </w:p>
    <w:p w:rsidR="00FA3B66" w:rsidRPr="00C0194A" w:rsidRDefault="00FA3B66" w:rsidP="000F722C">
      <w:pPr>
        <w:widowControl/>
        <w:spacing w:before="75" w:after="75" w:line="480" w:lineRule="exact"/>
        <w:ind w:firstLineChars="200" w:firstLine="640"/>
        <w:rPr>
          <w:sz w:val="32"/>
          <w:szCs w:val="32"/>
        </w:rPr>
      </w:pPr>
      <w:r w:rsidRPr="00C0194A">
        <w:rPr>
          <w:rFonts w:hint="eastAsia"/>
          <w:sz w:val="32"/>
          <w:szCs w:val="32"/>
        </w:rPr>
        <w:t>社会影响指标分值</w:t>
      </w:r>
      <w:r w:rsidR="00140561" w:rsidRPr="00C0194A">
        <w:rPr>
          <w:rFonts w:hint="eastAsia"/>
          <w:sz w:val="32"/>
          <w:szCs w:val="32"/>
        </w:rPr>
        <w:t>6</w:t>
      </w:r>
      <w:r w:rsidRPr="00C0194A">
        <w:rPr>
          <w:rFonts w:hint="eastAsia"/>
          <w:sz w:val="32"/>
          <w:szCs w:val="32"/>
        </w:rPr>
        <w:t>分，自评得分</w:t>
      </w:r>
      <w:r w:rsidR="00140561" w:rsidRPr="00C0194A">
        <w:rPr>
          <w:rFonts w:hint="eastAsia"/>
          <w:sz w:val="32"/>
          <w:szCs w:val="32"/>
        </w:rPr>
        <w:t>6</w:t>
      </w:r>
      <w:r w:rsidRPr="00C0194A">
        <w:rPr>
          <w:rFonts w:hint="eastAsia"/>
          <w:sz w:val="32"/>
          <w:szCs w:val="32"/>
        </w:rPr>
        <w:t>分，得分率为</w:t>
      </w:r>
      <w:r w:rsidRPr="00C0194A">
        <w:rPr>
          <w:rFonts w:hint="eastAsia"/>
          <w:sz w:val="32"/>
          <w:szCs w:val="32"/>
        </w:rPr>
        <w:t>10</w:t>
      </w:r>
      <w:r w:rsidR="00A64016" w:rsidRPr="00C0194A">
        <w:rPr>
          <w:rFonts w:hint="eastAsia"/>
          <w:sz w:val="32"/>
          <w:szCs w:val="32"/>
        </w:rPr>
        <w:t>0</w:t>
      </w:r>
      <w:r w:rsidRPr="00C0194A">
        <w:rPr>
          <w:rFonts w:hint="eastAsia"/>
          <w:sz w:val="32"/>
          <w:szCs w:val="32"/>
        </w:rPr>
        <w:t>%</w:t>
      </w:r>
      <w:r w:rsidRPr="00C0194A">
        <w:rPr>
          <w:rFonts w:hint="eastAsia"/>
          <w:sz w:val="32"/>
          <w:szCs w:val="32"/>
        </w:rPr>
        <w:t>。</w:t>
      </w:r>
    </w:p>
    <w:p w:rsidR="007834FF" w:rsidRPr="00C0194A" w:rsidRDefault="00140561" w:rsidP="000F722C">
      <w:pPr>
        <w:widowControl/>
        <w:spacing w:before="75" w:after="75" w:line="480" w:lineRule="exact"/>
        <w:ind w:firstLineChars="200" w:firstLine="640"/>
        <w:rPr>
          <w:sz w:val="32"/>
          <w:szCs w:val="32"/>
        </w:rPr>
      </w:pPr>
      <w:r w:rsidRPr="00C0194A">
        <w:rPr>
          <w:rFonts w:hint="eastAsia"/>
          <w:sz w:val="32"/>
          <w:szCs w:val="32"/>
        </w:rPr>
        <w:t>民进甘肃省委会</w:t>
      </w:r>
      <w:r w:rsidR="005545AD" w:rsidRPr="00C0194A">
        <w:rPr>
          <w:rFonts w:hint="eastAsia"/>
          <w:sz w:val="32"/>
          <w:szCs w:val="32"/>
        </w:rPr>
        <w:t>2020</w:t>
      </w:r>
      <w:r w:rsidR="005545AD" w:rsidRPr="00C0194A">
        <w:rPr>
          <w:rFonts w:hint="eastAsia"/>
          <w:sz w:val="32"/>
          <w:szCs w:val="32"/>
        </w:rPr>
        <w:t>年度</w:t>
      </w:r>
      <w:r w:rsidRPr="00C0194A">
        <w:rPr>
          <w:rFonts w:hint="eastAsia"/>
          <w:sz w:val="32"/>
          <w:szCs w:val="32"/>
        </w:rPr>
        <w:t>在民进中央</w:t>
      </w:r>
      <w:r w:rsidRPr="00C0194A">
        <w:rPr>
          <w:rFonts w:hint="eastAsia"/>
          <w:sz w:val="32"/>
          <w:szCs w:val="32"/>
        </w:rPr>
        <w:t>2020</w:t>
      </w:r>
      <w:r w:rsidRPr="00C0194A">
        <w:rPr>
          <w:rFonts w:hint="eastAsia"/>
          <w:sz w:val="32"/>
          <w:szCs w:val="32"/>
        </w:rPr>
        <w:t>年度学</w:t>
      </w:r>
      <w:proofErr w:type="gramStart"/>
      <w:r w:rsidRPr="00C0194A">
        <w:rPr>
          <w:rFonts w:hint="eastAsia"/>
          <w:sz w:val="32"/>
          <w:szCs w:val="32"/>
        </w:rPr>
        <w:t>习习近</w:t>
      </w:r>
      <w:proofErr w:type="gramEnd"/>
      <w:r w:rsidRPr="00C0194A">
        <w:rPr>
          <w:rFonts w:hint="eastAsia"/>
          <w:sz w:val="32"/>
          <w:szCs w:val="32"/>
        </w:rPr>
        <w:t>平总书记关于扶贫工作的重要论述征文活动中，荣获“优秀组织奖”，被民进中央评为“民进省级组织机关建设工作先进单位”。</w:t>
      </w:r>
      <w:r w:rsidR="005545AD" w:rsidRPr="00C0194A">
        <w:rPr>
          <w:rFonts w:hint="eastAsia"/>
          <w:sz w:val="32"/>
          <w:szCs w:val="32"/>
        </w:rPr>
        <w:t>单位获奖目标</w:t>
      </w:r>
      <w:r w:rsidRPr="00C0194A">
        <w:rPr>
          <w:rFonts w:hint="eastAsia"/>
          <w:sz w:val="32"/>
          <w:szCs w:val="32"/>
        </w:rPr>
        <w:t>100%</w:t>
      </w:r>
      <w:r w:rsidR="005545AD" w:rsidRPr="00C0194A">
        <w:rPr>
          <w:rFonts w:hint="eastAsia"/>
          <w:sz w:val="32"/>
          <w:szCs w:val="32"/>
        </w:rPr>
        <w:t>完成，无违法违纪情况。</w:t>
      </w:r>
    </w:p>
    <w:p w:rsidR="007834FF" w:rsidRPr="00C0194A" w:rsidRDefault="005545AD" w:rsidP="000F722C">
      <w:pPr>
        <w:pStyle w:val="3"/>
        <w:spacing w:line="480" w:lineRule="exact"/>
        <w:ind w:firstLine="643"/>
        <w:rPr>
          <w:rStyle w:val="2Char"/>
          <w:rFonts w:ascii="Times New Roman" w:eastAsia="仿宋_GB2312" w:hAnsi="Times New Roman"/>
          <w:b/>
          <w:szCs w:val="32"/>
        </w:rPr>
      </w:pPr>
      <w:bookmarkStart w:id="45" w:name="_Toc65235658"/>
      <w:r w:rsidRPr="00C0194A">
        <w:rPr>
          <w:rStyle w:val="2Char"/>
          <w:rFonts w:ascii="Times New Roman" w:eastAsia="仿宋_GB2312" w:hAnsi="Times New Roman" w:hint="eastAsia"/>
          <w:b/>
          <w:szCs w:val="32"/>
        </w:rPr>
        <w:t>4.</w:t>
      </w:r>
      <w:r w:rsidRPr="00C0194A">
        <w:rPr>
          <w:rStyle w:val="2Char"/>
          <w:rFonts w:ascii="Times New Roman" w:eastAsia="仿宋_GB2312" w:hAnsi="Times New Roman" w:hint="eastAsia"/>
          <w:b/>
          <w:szCs w:val="32"/>
        </w:rPr>
        <w:t>能力建设目标完成情况分析</w:t>
      </w:r>
      <w:bookmarkEnd w:id="45"/>
    </w:p>
    <w:p w:rsidR="007834FF" w:rsidRPr="00C0194A" w:rsidRDefault="005545AD" w:rsidP="000F722C">
      <w:pPr>
        <w:spacing w:line="480" w:lineRule="exact"/>
        <w:ind w:firstLineChars="200" w:firstLine="640"/>
        <w:rPr>
          <w:sz w:val="32"/>
          <w:szCs w:val="32"/>
          <w:shd w:val="clear" w:color="auto" w:fill="BDD6EE" w:themeFill="accent1" w:themeFillTint="66"/>
        </w:rPr>
      </w:pPr>
      <w:r w:rsidRPr="00C0194A">
        <w:rPr>
          <w:rFonts w:hint="eastAsia"/>
          <w:sz w:val="32"/>
          <w:szCs w:val="32"/>
        </w:rPr>
        <w:t>能力建设指标包括长效管理、人力资源建设、档案管理</w:t>
      </w:r>
      <w:r w:rsidRPr="00C0194A">
        <w:rPr>
          <w:rFonts w:hint="eastAsia"/>
          <w:sz w:val="32"/>
          <w:szCs w:val="32"/>
        </w:rPr>
        <w:t>3</w:t>
      </w:r>
      <w:r w:rsidRPr="00C0194A">
        <w:rPr>
          <w:rFonts w:hint="eastAsia"/>
          <w:sz w:val="32"/>
          <w:szCs w:val="32"/>
        </w:rPr>
        <w:t>个</w:t>
      </w:r>
      <w:r w:rsidRPr="00C0194A">
        <w:rPr>
          <w:rFonts w:hint="eastAsia"/>
          <w:sz w:val="32"/>
          <w:szCs w:val="32"/>
        </w:rPr>
        <w:lastRenderedPageBreak/>
        <w:t>二级指标，下设</w:t>
      </w:r>
      <w:r w:rsidRPr="00C0194A">
        <w:rPr>
          <w:rFonts w:hint="eastAsia"/>
          <w:sz w:val="32"/>
          <w:szCs w:val="32"/>
        </w:rPr>
        <w:t>3</w:t>
      </w:r>
      <w:r w:rsidRPr="00C0194A">
        <w:rPr>
          <w:rFonts w:hint="eastAsia"/>
          <w:sz w:val="32"/>
          <w:szCs w:val="32"/>
        </w:rPr>
        <w:t>个三级指标。能力建设指标分值</w:t>
      </w:r>
      <w:r w:rsidRPr="00C0194A">
        <w:rPr>
          <w:rFonts w:hint="eastAsia"/>
          <w:sz w:val="32"/>
          <w:szCs w:val="32"/>
        </w:rPr>
        <w:t>10</w:t>
      </w:r>
      <w:r w:rsidRPr="00C0194A">
        <w:rPr>
          <w:rFonts w:hint="eastAsia"/>
          <w:sz w:val="32"/>
          <w:szCs w:val="32"/>
        </w:rPr>
        <w:t>分，绩效评分</w:t>
      </w:r>
      <w:r w:rsidR="00C407D8" w:rsidRPr="00C0194A">
        <w:rPr>
          <w:rFonts w:hint="eastAsia"/>
          <w:sz w:val="32"/>
          <w:szCs w:val="32"/>
        </w:rPr>
        <w:t>9.20</w:t>
      </w:r>
      <w:r w:rsidRPr="00C0194A">
        <w:rPr>
          <w:rFonts w:hint="eastAsia"/>
          <w:sz w:val="32"/>
          <w:szCs w:val="32"/>
        </w:rPr>
        <w:t>分，得分率</w:t>
      </w:r>
      <w:r w:rsidR="00C407D8" w:rsidRPr="00C0194A">
        <w:rPr>
          <w:rFonts w:hint="eastAsia"/>
          <w:sz w:val="32"/>
          <w:szCs w:val="32"/>
        </w:rPr>
        <w:t>92</w:t>
      </w:r>
      <w:r w:rsidRPr="00C0194A">
        <w:rPr>
          <w:rFonts w:hint="eastAsia"/>
          <w:sz w:val="32"/>
          <w:szCs w:val="32"/>
        </w:rPr>
        <w:t>%</w:t>
      </w:r>
      <w:r w:rsidRPr="00C0194A">
        <w:rPr>
          <w:rFonts w:hint="eastAsia"/>
          <w:sz w:val="32"/>
          <w:szCs w:val="32"/>
        </w:rPr>
        <w:t>。</w:t>
      </w:r>
      <w:r w:rsidR="003D1B6F" w:rsidRPr="00C0194A">
        <w:rPr>
          <w:rFonts w:hint="eastAsia"/>
          <w:sz w:val="32"/>
          <w:szCs w:val="32"/>
        </w:rPr>
        <w:t>因长效管理机制有待完善，扣</w:t>
      </w:r>
      <w:r w:rsidR="003D1B6F" w:rsidRPr="00C0194A">
        <w:rPr>
          <w:rFonts w:hint="eastAsia"/>
          <w:sz w:val="32"/>
          <w:szCs w:val="32"/>
        </w:rPr>
        <w:t>0.80</w:t>
      </w:r>
      <w:r w:rsidR="003D1B6F" w:rsidRPr="00C0194A">
        <w:rPr>
          <w:rFonts w:hint="eastAsia"/>
          <w:sz w:val="32"/>
          <w:szCs w:val="32"/>
        </w:rPr>
        <w:t>分。</w:t>
      </w:r>
    </w:p>
    <w:tbl>
      <w:tblPr>
        <w:tblW w:w="9039" w:type="dxa"/>
        <w:tblBorders>
          <w:top w:val="single" w:sz="12" w:space="0" w:color="auto"/>
          <w:bottom w:val="single" w:sz="12" w:space="0" w:color="auto"/>
          <w:insideH w:val="dotted" w:sz="4" w:space="0" w:color="auto"/>
          <w:insideV w:val="dotted" w:sz="4" w:space="0" w:color="auto"/>
        </w:tblBorders>
        <w:tblLook w:val="04A0" w:firstRow="1" w:lastRow="0" w:firstColumn="1" w:lastColumn="0" w:noHBand="0" w:noVBand="1"/>
      </w:tblPr>
      <w:tblGrid>
        <w:gridCol w:w="3245"/>
        <w:gridCol w:w="1825"/>
        <w:gridCol w:w="1559"/>
        <w:gridCol w:w="2410"/>
      </w:tblGrid>
      <w:tr w:rsidR="007834FF" w:rsidRPr="00C0194A">
        <w:trPr>
          <w:trHeight w:val="397"/>
        </w:trPr>
        <w:tc>
          <w:tcPr>
            <w:tcW w:w="0" w:type="auto"/>
            <w:shd w:val="clear" w:color="auto" w:fill="BDD6EE" w:themeFill="accent1" w:themeFillTint="66"/>
            <w:vAlign w:val="center"/>
          </w:tcPr>
          <w:p w:rsidR="007834FF" w:rsidRPr="00C0194A" w:rsidRDefault="005545AD" w:rsidP="000F722C">
            <w:pPr>
              <w:widowControl/>
              <w:spacing w:line="480" w:lineRule="exact"/>
              <w:jc w:val="center"/>
              <w:rPr>
                <w:rFonts w:cs="宋体"/>
                <w:b/>
                <w:color w:val="000000"/>
                <w:kern w:val="0"/>
                <w:sz w:val="24"/>
                <w:shd w:val="clear" w:color="auto" w:fill="BDD6EE" w:themeFill="accent1" w:themeFillTint="66"/>
              </w:rPr>
            </w:pPr>
            <w:r w:rsidRPr="00C0194A">
              <w:rPr>
                <w:rFonts w:cs="宋体" w:hint="eastAsia"/>
                <w:b/>
                <w:color w:val="000000"/>
                <w:kern w:val="0"/>
                <w:sz w:val="24"/>
                <w:shd w:val="clear" w:color="auto" w:fill="BDD6EE" w:themeFill="accent1" w:themeFillTint="66"/>
              </w:rPr>
              <w:t>二级指标</w:t>
            </w:r>
          </w:p>
        </w:tc>
        <w:tc>
          <w:tcPr>
            <w:tcW w:w="1825" w:type="dxa"/>
            <w:shd w:val="clear" w:color="auto" w:fill="BDD6EE" w:themeFill="accent1" w:themeFillTint="66"/>
            <w:noWrap/>
            <w:vAlign w:val="center"/>
          </w:tcPr>
          <w:p w:rsidR="007834FF" w:rsidRPr="00C0194A" w:rsidRDefault="005545AD" w:rsidP="000F722C">
            <w:pPr>
              <w:widowControl/>
              <w:spacing w:line="480" w:lineRule="exact"/>
              <w:jc w:val="center"/>
              <w:rPr>
                <w:rFonts w:cs="宋体"/>
                <w:b/>
                <w:color w:val="000000"/>
                <w:kern w:val="0"/>
                <w:sz w:val="24"/>
                <w:shd w:val="clear" w:color="auto" w:fill="BDD6EE" w:themeFill="accent1" w:themeFillTint="66"/>
              </w:rPr>
            </w:pPr>
            <w:r w:rsidRPr="00C0194A">
              <w:rPr>
                <w:rFonts w:cs="宋体" w:hint="eastAsia"/>
                <w:b/>
                <w:color w:val="000000"/>
                <w:kern w:val="0"/>
                <w:sz w:val="24"/>
                <w:shd w:val="clear" w:color="auto" w:fill="BDD6EE" w:themeFill="accent1" w:themeFillTint="66"/>
              </w:rPr>
              <w:t>分值</w:t>
            </w:r>
          </w:p>
        </w:tc>
        <w:tc>
          <w:tcPr>
            <w:tcW w:w="1559" w:type="dxa"/>
            <w:shd w:val="clear" w:color="auto" w:fill="BDD6EE" w:themeFill="accent1" w:themeFillTint="66"/>
            <w:noWrap/>
            <w:vAlign w:val="center"/>
          </w:tcPr>
          <w:p w:rsidR="007834FF" w:rsidRPr="00C0194A" w:rsidRDefault="005545AD" w:rsidP="000F722C">
            <w:pPr>
              <w:widowControl/>
              <w:spacing w:line="480" w:lineRule="exact"/>
              <w:jc w:val="center"/>
              <w:rPr>
                <w:rFonts w:cs="宋体"/>
                <w:b/>
                <w:color w:val="000000"/>
                <w:kern w:val="0"/>
                <w:sz w:val="24"/>
                <w:shd w:val="clear" w:color="auto" w:fill="BDD6EE" w:themeFill="accent1" w:themeFillTint="66"/>
              </w:rPr>
            </w:pPr>
            <w:r w:rsidRPr="00C0194A">
              <w:rPr>
                <w:rFonts w:cs="宋体" w:hint="eastAsia"/>
                <w:b/>
                <w:color w:val="000000"/>
                <w:kern w:val="0"/>
                <w:sz w:val="24"/>
                <w:shd w:val="clear" w:color="auto" w:fill="BDD6EE" w:themeFill="accent1" w:themeFillTint="66"/>
              </w:rPr>
              <w:t>自评</w:t>
            </w:r>
            <w:r w:rsidRPr="00C0194A">
              <w:rPr>
                <w:rFonts w:cs="宋体"/>
                <w:b/>
                <w:color w:val="000000"/>
                <w:kern w:val="0"/>
                <w:sz w:val="24"/>
                <w:shd w:val="clear" w:color="auto" w:fill="BDD6EE" w:themeFill="accent1" w:themeFillTint="66"/>
              </w:rPr>
              <w:t>得分</w:t>
            </w:r>
          </w:p>
        </w:tc>
        <w:tc>
          <w:tcPr>
            <w:tcW w:w="2410" w:type="dxa"/>
            <w:shd w:val="clear" w:color="auto" w:fill="BDD6EE" w:themeFill="accent1" w:themeFillTint="66"/>
            <w:noWrap/>
            <w:vAlign w:val="center"/>
          </w:tcPr>
          <w:p w:rsidR="007834FF" w:rsidRPr="00C0194A" w:rsidRDefault="005545AD" w:rsidP="000F722C">
            <w:pPr>
              <w:widowControl/>
              <w:spacing w:line="480" w:lineRule="exact"/>
              <w:jc w:val="center"/>
              <w:rPr>
                <w:rFonts w:cs="宋体"/>
                <w:b/>
                <w:color w:val="000000"/>
                <w:kern w:val="0"/>
                <w:sz w:val="24"/>
                <w:shd w:val="clear" w:color="auto" w:fill="BDD6EE" w:themeFill="accent1" w:themeFillTint="66"/>
              </w:rPr>
            </w:pPr>
            <w:r w:rsidRPr="00C0194A">
              <w:rPr>
                <w:rFonts w:cs="宋体" w:hint="eastAsia"/>
                <w:b/>
                <w:color w:val="000000"/>
                <w:kern w:val="0"/>
                <w:sz w:val="24"/>
                <w:shd w:val="clear" w:color="auto" w:fill="BDD6EE" w:themeFill="accent1" w:themeFillTint="66"/>
              </w:rPr>
              <w:t>得分率</w:t>
            </w:r>
          </w:p>
        </w:tc>
      </w:tr>
      <w:tr w:rsidR="007834FF" w:rsidRPr="00C0194A">
        <w:trPr>
          <w:trHeight w:val="397"/>
        </w:trPr>
        <w:tc>
          <w:tcPr>
            <w:tcW w:w="0" w:type="auto"/>
            <w:shd w:val="clear" w:color="auto" w:fill="auto"/>
            <w:vAlign w:val="center"/>
          </w:tcPr>
          <w:p w:rsidR="007834FF" w:rsidRPr="00C0194A" w:rsidRDefault="005545AD" w:rsidP="000F722C">
            <w:pPr>
              <w:widowControl/>
              <w:spacing w:line="480" w:lineRule="exact"/>
              <w:jc w:val="left"/>
              <w:rPr>
                <w:rFonts w:cs="宋体"/>
                <w:color w:val="000000"/>
                <w:kern w:val="0"/>
                <w:sz w:val="24"/>
                <w:szCs w:val="28"/>
              </w:rPr>
            </w:pPr>
            <w:r w:rsidRPr="00C0194A">
              <w:rPr>
                <w:rFonts w:cs="宋体" w:hint="eastAsia"/>
                <w:color w:val="000000"/>
                <w:kern w:val="0"/>
                <w:sz w:val="24"/>
                <w:szCs w:val="28"/>
              </w:rPr>
              <w:t>长效管理</w:t>
            </w:r>
            <w:r w:rsidRPr="00C0194A">
              <w:rPr>
                <w:rFonts w:cs="宋体"/>
                <w:color w:val="000000"/>
                <w:kern w:val="0"/>
                <w:sz w:val="24"/>
                <w:szCs w:val="28"/>
              </w:rPr>
              <w:t xml:space="preserve"> </w:t>
            </w:r>
          </w:p>
        </w:tc>
        <w:tc>
          <w:tcPr>
            <w:tcW w:w="1825" w:type="dxa"/>
            <w:shd w:val="clear" w:color="auto" w:fill="auto"/>
            <w:vAlign w:val="center"/>
          </w:tcPr>
          <w:p w:rsidR="007834FF" w:rsidRPr="00C0194A" w:rsidRDefault="005545AD" w:rsidP="000F722C">
            <w:pPr>
              <w:widowControl/>
              <w:spacing w:line="480" w:lineRule="exact"/>
              <w:jc w:val="center"/>
              <w:textAlignment w:val="center"/>
              <w:rPr>
                <w:rFonts w:eastAsia="宋体" w:cs="宋体"/>
                <w:color w:val="000000"/>
                <w:kern w:val="0"/>
                <w:sz w:val="22"/>
                <w:szCs w:val="22"/>
                <w:lang w:bidi="ar"/>
              </w:rPr>
            </w:pPr>
            <w:r w:rsidRPr="00C0194A">
              <w:rPr>
                <w:rFonts w:eastAsia="宋体" w:cs="宋体" w:hint="eastAsia"/>
                <w:color w:val="000000"/>
                <w:kern w:val="0"/>
                <w:sz w:val="22"/>
                <w:szCs w:val="22"/>
                <w:lang w:bidi="ar"/>
              </w:rPr>
              <w:t>4</w:t>
            </w:r>
          </w:p>
        </w:tc>
        <w:tc>
          <w:tcPr>
            <w:tcW w:w="1559" w:type="dxa"/>
            <w:shd w:val="clear" w:color="auto" w:fill="auto"/>
            <w:vAlign w:val="center"/>
          </w:tcPr>
          <w:p w:rsidR="007834FF" w:rsidRPr="00C0194A" w:rsidRDefault="00C407D8" w:rsidP="000F722C">
            <w:pPr>
              <w:widowControl/>
              <w:spacing w:line="480" w:lineRule="exact"/>
              <w:jc w:val="center"/>
              <w:textAlignment w:val="center"/>
              <w:rPr>
                <w:rFonts w:eastAsia="宋体" w:cs="宋体"/>
                <w:color w:val="000000"/>
                <w:kern w:val="0"/>
                <w:sz w:val="22"/>
                <w:szCs w:val="22"/>
                <w:lang w:bidi="ar"/>
              </w:rPr>
            </w:pPr>
            <w:r w:rsidRPr="00C0194A">
              <w:rPr>
                <w:rFonts w:eastAsia="宋体" w:cs="宋体" w:hint="eastAsia"/>
                <w:color w:val="000000"/>
                <w:kern w:val="0"/>
                <w:sz w:val="22"/>
                <w:szCs w:val="22"/>
                <w:lang w:bidi="ar"/>
              </w:rPr>
              <w:t>3.2</w:t>
            </w:r>
            <w:r w:rsidRPr="00C0194A">
              <w:rPr>
                <w:rFonts w:eastAsia="宋体" w:cs="宋体"/>
                <w:color w:val="000000"/>
                <w:kern w:val="0"/>
                <w:sz w:val="22"/>
                <w:szCs w:val="22"/>
                <w:lang w:bidi="ar"/>
              </w:rPr>
              <w:t>0</w:t>
            </w:r>
          </w:p>
        </w:tc>
        <w:tc>
          <w:tcPr>
            <w:tcW w:w="2410" w:type="dxa"/>
            <w:shd w:val="clear" w:color="auto" w:fill="auto"/>
            <w:vAlign w:val="center"/>
          </w:tcPr>
          <w:p w:rsidR="007834FF" w:rsidRPr="00C0194A" w:rsidRDefault="00C407D8" w:rsidP="000F722C">
            <w:pPr>
              <w:widowControl/>
              <w:spacing w:line="480" w:lineRule="exact"/>
              <w:jc w:val="center"/>
              <w:textAlignment w:val="center"/>
              <w:rPr>
                <w:rFonts w:eastAsia="宋体" w:cs="宋体"/>
                <w:color w:val="000000"/>
                <w:kern w:val="0"/>
                <w:sz w:val="22"/>
                <w:szCs w:val="22"/>
                <w:lang w:bidi="ar"/>
              </w:rPr>
            </w:pPr>
            <w:r w:rsidRPr="00C0194A">
              <w:rPr>
                <w:rFonts w:eastAsia="宋体" w:cs="宋体"/>
                <w:color w:val="000000"/>
                <w:kern w:val="0"/>
                <w:sz w:val="22"/>
                <w:szCs w:val="22"/>
                <w:lang w:bidi="ar"/>
              </w:rPr>
              <w:t>80.00</w:t>
            </w:r>
            <w:r w:rsidR="005545AD" w:rsidRPr="00C0194A">
              <w:rPr>
                <w:rFonts w:eastAsia="宋体" w:cs="宋体" w:hint="eastAsia"/>
                <w:color w:val="000000"/>
                <w:kern w:val="0"/>
                <w:sz w:val="22"/>
                <w:szCs w:val="22"/>
                <w:lang w:bidi="ar"/>
              </w:rPr>
              <w:t>%</w:t>
            </w:r>
          </w:p>
        </w:tc>
      </w:tr>
      <w:tr w:rsidR="007834FF" w:rsidRPr="00C0194A">
        <w:trPr>
          <w:trHeight w:val="397"/>
        </w:trPr>
        <w:tc>
          <w:tcPr>
            <w:tcW w:w="0" w:type="auto"/>
            <w:shd w:val="clear" w:color="auto" w:fill="auto"/>
            <w:vAlign w:val="center"/>
          </w:tcPr>
          <w:p w:rsidR="007834FF" w:rsidRPr="00C0194A" w:rsidRDefault="005545AD" w:rsidP="000F722C">
            <w:pPr>
              <w:widowControl/>
              <w:spacing w:line="480" w:lineRule="exact"/>
              <w:jc w:val="left"/>
              <w:rPr>
                <w:rFonts w:cs="宋体"/>
                <w:color w:val="000000"/>
                <w:kern w:val="0"/>
                <w:sz w:val="24"/>
                <w:szCs w:val="28"/>
              </w:rPr>
            </w:pPr>
            <w:r w:rsidRPr="00C0194A">
              <w:rPr>
                <w:rFonts w:cs="宋体" w:hint="eastAsia"/>
                <w:color w:val="000000"/>
                <w:kern w:val="0"/>
                <w:sz w:val="24"/>
                <w:szCs w:val="28"/>
              </w:rPr>
              <w:t>人力</w:t>
            </w:r>
            <w:r w:rsidRPr="00C0194A">
              <w:rPr>
                <w:rFonts w:cs="宋体"/>
                <w:color w:val="000000"/>
                <w:kern w:val="0"/>
                <w:sz w:val="24"/>
                <w:szCs w:val="28"/>
              </w:rPr>
              <w:t>资源建设</w:t>
            </w:r>
          </w:p>
        </w:tc>
        <w:tc>
          <w:tcPr>
            <w:tcW w:w="1825" w:type="dxa"/>
            <w:shd w:val="clear" w:color="auto" w:fill="auto"/>
            <w:vAlign w:val="center"/>
          </w:tcPr>
          <w:p w:rsidR="007834FF" w:rsidRPr="00C0194A" w:rsidRDefault="005545AD" w:rsidP="000F722C">
            <w:pPr>
              <w:widowControl/>
              <w:spacing w:line="480" w:lineRule="exact"/>
              <w:jc w:val="center"/>
              <w:textAlignment w:val="center"/>
              <w:rPr>
                <w:rFonts w:eastAsia="宋体" w:cs="宋体"/>
                <w:color w:val="000000"/>
                <w:kern w:val="0"/>
                <w:sz w:val="22"/>
                <w:szCs w:val="22"/>
                <w:lang w:bidi="ar"/>
              </w:rPr>
            </w:pPr>
            <w:r w:rsidRPr="00C0194A">
              <w:rPr>
                <w:rFonts w:eastAsia="宋体" w:cs="宋体" w:hint="eastAsia"/>
                <w:color w:val="000000"/>
                <w:kern w:val="0"/>
                <w:sz w:val="22"/>
                <w:szCs w:val="22"/>
                <w:lang w:bidi="ar"/>
              </w:rPr>
              <w:t>3</w:t>
            </w:r>
          </w:p>
        </w:tc>
        <w:tc>
          <w:tcPr>
            <w:tcW w:w="1559" w:type="dxa"/>
            <w:shd w:val="clear" w:color="auto" w:fill="auto"/>
            <w:vAlign w:val="center"/>
          </w:tcPr>
          <w:p w:rsidR="007834FF" w:rsidRPr="00C0194A" w:rsidRDefault="005545AD" w:rsidP="000F722C">
            <w:pPr>
              <w:widowControl/>
              <w:spacing w:line="480" w:lineRule="exact"/>
              <w:jc w:val="center"/>
              <w:textAlignment w:val="center"/>
              <w:rPr>
                <w:rFonts w:eastAsia="宋体" w:cs="宋体"/>
                <w:color w:val="000000"/>
                <w:kern w:val="0"/>
                <w:sz w:val="22"/>
                <w:szCs w:val="22"/>
                <w:lang w:bidi="ar"/>
              </w:rPr>
            </w:pPr>
            <w:r w:rsidRPr="00C0194A">
              <w:rPr>
                <w:rFonts w:eastAsia="宋体" w:cs="宋体" w:hint="eastAsia"/>
                <w:color w:val="000000"/>
                <w:kern w:val="0"/>
                <w:sz w:val="22"/>
                <w:szCs w:val="22"/>
                <w:lang w:bidi="ar"/>
              </w:rPr>
              <w:t>3</w:t>
            </w:r>
          </w:p>
        </w:tc>
        <w:tc>
          <w:tcPr>
            <w:tcW w:w="2410" w:type="dxa"/>
            <w:shd w:val="clear" w:color="auto" w:fill="auto"/>
            <w:vAlign w:val="center"/>
          </w:tcPr>
          <w:p w:rsidR="007834FF" w:rsidRPr="00C0194A" w:rsidRDefault="005545AD" w:rsidP="000F722C">
            <w:pPr>
              <w:widowControl/>
              <w:spacing w:line="480" w:lineRule="exact"/>
              <w:jc w:val="center"/>
              <w:textAlignment w:val="center"/>
              <w:rPr>
                <w:rFonts w:eastAsia="宋体" w:cs="宋体"/>
                <w:color w:val="000000"/>
                <w:kern w:val="0"/>
                <w:sz w:val="22"/>
                <w:szCs w:val="22"/>
                <w:lang w:bidi="ar"/>
              </w:rPr>
            </w:pPr>
            <w:r w:rsidRPr="00C0194A">
              <w:rPr>
                <w:rFonts w:eastAsia="宋体" w:cs="宋体" w:hint="eastAsia"/>
                <w:color w:val="000000"/>
                <w:kern w:val="0"/>
                <w:sz w:val="22"/>
                <w:szCs w:val="22"/>
                <w:lang w:bidi="ar"/>
              </w:rPr>
              <w:t>10</w:t>
            </w:r>
            <w:r w:rsidR="00A64016" w:rsidRPr="00C0194A">
              <w:rPr>
                <w:rFonts w:eastAsia="宋体" w:cs="宋体" w:hint="eastAsia"/>
                <w:color w:val="000000"/>
                <w:kern w:val="0"/>
                <w:sz w:val="22"/>
                <w:szCs w:val="22"/>
                <w:lang w:bidi="ar"/>
              </w:rPr>
              <w:t>0.00</w:t>
            </w:r>
            <w:r w:rsidRPr="00C0194A">
              <w:rPr>
                <w:rFonts w:eastAsia="宋体" w:cs="宋体" w:hint="eastAsia"/>
                <w:color w:val="000000"/>
                <w:kern w:val="0"/>
                <w:sz w:val="22"/>
                <w:szCs w:val="22"/>
                <w:lang w:bidi="ar"/>
              </w:rPr>
              <w:t>%</w:t>
            </w:r>
          </w:p>
        </w:tc>
      </w:tr>
      <w:tr w:rsidR="007834FF" w:rsidRPr="00C0194A">
        <w:trPr>
          <w:trHeight w:val="397"/>
        </w:trPr>
        <w:tc>
          <w:tcPr>
            <w:tcW w:w="0" w:type="auto"/>
            <w:shd w:val="clear" w:color="auto" w:fill="auto"/>
            <w:vAlign w:val="center"/>
          </w:tcPr>
          <w:p w:rsidR="007834FF" w:rsidRPr="00C0194A" w:rsidRDefault="005545AD" w:rsidP="000F722C">
            <w:pPr>
              <w:widowControl/>
              <w:spacing w:line="480" w:lineRule="exact"/>
              <w:jc w:val="left"/>
              <w:rPr>
                <w:rFonts w:cs="宋体"/>
                <w:color w:val="000000"/>
                <w:kern w:val="0"/>
                <w:sz w:val="24"/>
                <w:szCs w:val="28"/>
              </w:rPr>
            </w:pPr>
            <w:r w:rsidRPr="00C0194A">
              <w:rPr>
                <w:rFonts w:cs="宋体" w:hint="eastAsia"/>
                <w:color w:val="000000"/>
                <w:kern w:val="0"/>
                <w:sz w:val="24"/>
                <w:szCs w:val="28"/>
              </w:rPr>
              <w:t>档案管理</w:t>
            </w:r>
          </w:p>
        </w:tc>
        <w:tc>
          <w:tcPr>
            <w:tcW w:w="1825" w:type="dxa"/>
            <w:shd w:val="clear" w:color="auto" w:fill="auto"/>
            <w:vAlign w:val="center"/>
          </w:tcPr>
          <w:p w:rsidR="007834FF" w:rsidRPr="00C0194A" w:rsidRDefault="005545AD" w:rsidP="000F722C">
            <w:pPr>
              <w:widowControl/>
              <w:spacing w:line="480" w:lineRule="exact"/>
              <w:jc w:val="center"/>
              <w:textAlignment w:val="center"/>
              <w:rPr>
                <w:rFonts w:eastAsia="宋体" w:cs="宋体"/>
                <w:color w:val="000000"/>
                <w:kern w:val="0"/>
                <w:sz w:val="22"/>
                <w:szCs w:val="22"/>
                <w:lang w:bidi="ar"/>
              </w:rPr>
            </w:pPr>
            <w:r w:rsidRPr="00C0194A">
              <w:rPr>
                <w:rFonts w:eastAsia="宋体" w:cs="宋体" w:hint="eastAsia"/>
                <w:color w:val="000000"/>
                <w:kern w:val="0"/>
                <w:sz w:val="22"/>
                <w:szCs w:val="22"/>
                <w:lang w:bidi="ar"/>
              </w:rPr>
              <w:t>3</w:t>
            </w:r>
          </w:p>
        </w:tc>
        <w:tc>
          <w:tcPr>
            <w:tcW w:w="1559" w:type="dxa"/>
            <w:shd w:val="clear" w:color="auto" w:fill="auto"/>
            <w:vAlign w:val="center"/>
          </w:tcPr>
          <w:p w:rsidR="007834FF" w:rsidRPr="00C0194A" w:rsidRDefault="005545AD" w:rsidP="000F722C">
            <w:pPr>
              <w:widowControl/>
              <w:spacing w:line="480" w:lineRule="exact"/>
              <w:jc w:val="center"/>
              <w:textAlignment w:val="center"/>
              <w:rPr>
                <w:rFonts w:eastAsia="宋体" w:cs="宋体"/>
                <w:color w:val="000000"/>
                <w:kern w:val="0"/>
                <w:sz w:val="22"/>
                <w:szCs w:val="22"/>
                <w:lang w:bidi="ar"/>
              </w:rPr>
            </w:pPr>
            <w:r w:rsidRPr="00C0194A">
              <w:rPr>
                <w:rFonts w:eastAsia="宋体" w:cs="宋体" w:hint="eastAsia"/>
                <w:color w:val="000000"/>
                <w:kern w:val="0"/>
                <w:sz w:val="22"/>
                <w:szCs w:val="22"/>
                <w:lang w:bidi="ar"/>
              </w:rPr>
              <w:t>3</w:t>
            </w:r>
          </w:p>
        </w:tc>
        <w:tc>
          <w:tcPr>
            <w:tcW w:w="2410" w:type="dxa"/>
            <w:shd w:val="clear" w:color="auto" w:fill="auto"/>
            <w:vAlign w:val="center"/>
          </w:tcPr>
          <w:p w:rsidR="007834FF" w:rsidRPr="00C0194A" w:rsidRDefault="005545AD" w:rsidP="000F722C">
            <w:pPr>
              <w:widowControl/>
              <w:spacing w:line="480" w:lineRule="exact"/>
              <w:jc w:val="center"/>
              <w:textAlignment w:val="center"/>
              <w:rPr>
                <w:rFonts w:eastAsia="宋体" w:cs="宋体"/>
                <w:color w:val="000000"/>
                <w:kern w:val="0"/>
                <w:sz w:val="22"/>
                <w:szCs w:val="22"/>
                <w:lang w:bidi="ar"/>
              </w:rPr>
            </w:pPr>
            <w:r w:rsidRPr="00C0194A">
              <w:rPr>
                <w:rFonts w:eastAsia="宋体" w:cs="宋体" w:hint="eastAsia"/>
                <w:color w:val="000000"/>
                <w:kern w:val="0"/>
                <w:sz w:val="22"/>
                <w:szCs w:val="22"/>
                <w:lang w:bidi="ar"/>
              </w:rPr>
              <w:t>10</w:t>
            </w:r>
            <w:r w:rsidR="00A64016" w:rsidRPr="00C0194A">
              <w:rPr>
                <w:rFonts w:eastAsia="宋体" w:cs="宋体" w:hint="eastAsia"/>
                <w:color w:val="000000"/>
                <w:kern w:val="0"/>
                <w:sz w:val="22"/>
                <w:szCs w:val="22"/>
                <w:lang w:bidi="ar"/>
              </w:rPr>
              <w:t>0.00</w:t>
            </w:r>
            <w:r w:rsidRPr="00C0194A">
              <w:rPr>
                <w:rFonts w:eastAsia="宋体" w:cs="宋体" w:hint="eastAsia"/>
                <w:color w:val="000000"/>
                <w:kern w:val="0"/>
                <w:sz w:val="22"/>
                <w:szCs w:val="22"/>
                <w:lang w:bidi="ar"/>
              </w:rPr>
              <w:t>%</w:t>
            </w:r>
          </w:p>
        </w:tc>
      </w:tr>
      <w:tr w:rsidR="007834FF" w:rsidRPr="00C0194A">
        <w:trPr>
          <w:trHeight w:val="397"/>
        </w:trPr>
        <w:tc>
          <w:tcPr>
            <w:tcW w:w="0" w:type="auto"/>
            <w:shd w:val="clear" w:color="auto" w:fill="BDD6EE" w:themeFill="accent1" w:themeFillTint="66"/>
            <w:vAlign w:val="center"/>
          </w:tcPr>
          <w:p w:rsidR="007834FF" w:rsidRPr="00C0194A" w:rsidRDefault="005545AD" w:rsidP="000F722C">
            <w:pPr>
              <w:widowControl/>
              <w:spacing w:line="480" w:lineRule="exact"/>
              <w:jc w:val="center"/>
              <w:rPr>
                <w:rFonts w:cs="宋体"/>
                <w:b/>
                <w:color w:val="000000"/>
                <w:kern w:val="0"/>
                <w:sz w:val="24"/>
              </w:rPr>
            </w:pPr>
            <w:r w:rsidRPr="00C0194A">
              <w:rPr>
                <w:rFonts w:cs="宋体" w:hint="eastAsia"/>
                <w:b/>
                <w:color w:val="000000"/>
                <w:kern w:val="0"/>
                <w:sz w:val="24"/>
              </w:rPr>
              <w:t>合计</w:t>
            </w:r>
          </w:p>
        </w:tc>
        <w:tc>
          <w:tcPr>
            <w:tcW w:w="1825" w:type="dxa"/>
            <w:shd w:val="clear" w:color="auto" w:fill="BDD6EE" w:themeFill="accent1" w:themeFillTint="66"/>
            <w:vAlign w:val="center"/>
          </w:tcPr>
          <w:p w:rsidR="007834FF" w:rsidRPr="00C0194A" w:rsidRDefault="005545AD" w:rsidP="000F722C">
            <w:pPr>
              <w:widowControl/>
              <w:spacing w:line="480" w:lineRule="exact"/>
              <w:jc w:val="center"/>
              <w:textAlignment w:val="center"/>
              <w:rPr>
                <w:rFonts w:eastAsia="宋体" w:cs="宋体"/>
                <w:b/>
                <w:color w:val="000000"/>
                <w:kern w:val="0"/>
                <w:sz w:val="22"/>
                <w:szCs w:val="22"/>
                <w:lang w:bidi="ar"/>
              </w:rPr>
            </w:pPr>
            <w:r w:rsidRPr="00C0194A">
              <w:rPr>
                <w:rFonts w:eastAsia="宋体" w:cs="宋体" w:hint="eastAsia"/>
                <w:b/>
                <w:color w:val="000000"/>
                <w:kern w:val="0"/>
                <w:sz w:val="22"/>
                <w:szCs w:val="22"/>
                <w:lang w:bidi="ar"/>
              </w:rPr>
              <w:t>10</w:t>
            </w:r>
          </w:p>
        </w:tc>
        <w:tc>
          <w:tcPr>
            <w:tcW w:w="1559" w:type="dxa"/>
            <w:shd w:val="clear" w:color="auto" w:fill="BDD6EE" w:themeFill="accent1" w:themeFillTint="66"/>
            <w:noWrap/>
            <w:vAlign w:val="center"/>
          </w:tcPr>
          <w:p w:rsidR="007834FF" w:rsidRPr="00C0194A" w:rsidRDefault="00C407D8" w:rsidP="000F722C">
            <w:pPr>
              <w:widowControl/>
              <w:spacing w:line="480" w:lineRule="exact"/>
              <w:jc w:val="center"/>
              <w:textAlignment w:val="center"/>
              <w:rPr>
                <w:rFonts w:eastAsia="宋体" w:cs="宋体"/>
                <w:b/>
                <w:color w:val="000000"/>
                <w:kern w:val="0"/>
                <w:sz w:val="22"/>
                <w:szCs w:val="22"/>
                <w:lang w:bidi="ar"/>
              </w:rPr>
            </w:pPr>
            <w:r w:rsidRPr="00C0194A">
              <w:rPr>
                <w:rFonts w:eastAsia="宋体" w:cs="宋体" w:hint="eastAsia"/>
                <w:b/>
                <w:color w:val="000000"/>
                <w:kern w:val="0"/>
                <w:sz w:val="22"/>
                <w:szCs w:val="22"/>
                <w:lang w:bidi="ar"/>
              </w:rPr>
              <w:t>9.20</w:t>
            </w:r>
          </w:p>
        </w:tc>
        <w:tc>
          <w:tcPr>
            <w:tcW w:w="2410" w:type="dxa"/>
            <w:shd w:val="clear" w:color="auto" w:fill="BDD6EE" w:themeFill="accent1" w:themeFillTint="66"/>
            <w:noWrap/>
            <w:vAlign w:val="center"/>
          </w:tcPr>
          <w:p w:rsidR="007834FF" w:rsidRPr="00C0194A" w:rsidRDefault="00C407D8" w:rsidP="000F722C">
            <w:pPr>
              <w:widowControl/>
              <w:spacing w:line="480" w:lineRule="exact"/>
              <w:jc w:val="center"/>
              <w:textAlignment w:val="center"/>
              <w:rPr>
                <w:rFonts w:eastAsia="宋体" w:cs="宋体"/>
                <w:b/>
                <w:color w:val="000000"/>
                <w:kern w:val="0"/>
                <w:sz w:val="22"/>
                <w:szCs w:val="22"/>
                <w:lang w:bidi="ar"/>
              </w:rPr>
            </w:pPr>
            <w:r w:rsidRPr="00C0194A">
              <w:rPr>
                <w:rFonts w:eastAsia="宋体" w:cs="宋体"/>
                <w:b/>
                <w:color w:val="000000"/>
                <w:kern w:val="0"/>
                <w:sz w:val="22"/>
                <w:szCs w:val="22"/>
                <w:lang w:bidi="ar"/>
              </w:rPr>
              <w:t>92</w:t>
            </w:r>
            <w:r w:rsidR="00A64016" w:rsidRPr="00C0194A">
              <w:rPr>
                <w:rFonts w:eastAsia="宋体" w:cs="宋体" w:hint="eastAsia"/>
                <w:b/>
                <w:color w:val="000000"/>
                <w:kern w:val="0"/>
                <w:sz w:val="22"/>
                <w:szCs w:val="22"/>
                <w:lang w:bidi="ar"/>
              </w:rPr>
              <w:t>.00</w:t>
            </w:r>
            <w:r w:rsidR="005545AD" w:rsidRPr="00C0194A">
              <w:rPr>
                <w:rFonts w:eastAsia="宋体" w:cs="宋体" w:hint="eastAsia"/>
                <w:b/>
                <w:color w:val="000000"/>
                <w:kern w:val="0"/>
                <w:sz w:val="22"/>
                <w:szCs w:val="22"/>
                <w:lang w:bidi="ar"/>
              </w:rPr>
              <w:t>%</w:t>
            </w:r>
          </w:p>
        </w:tc>
      </w:tr>
    </w:tbl>
    <w:p w:rsidR="007834FF" w:rsidRPr="00C0194A" w:rsidRDefault="00C407D8" w:rsidP="000F722C">
      <w:pPr>
        <w:spacing w:line="480" w:lineRule="exact"/>
        <w:ind w:firstLineChars="200" w:firstLine="640"/>
        <w:rPr>
          <w:color w:val="000000" w:themeColor="text1"/>
          <w:sz w:val="32"/>
          <w:szCs w:val="32"/>
        </w:rPr>
      </w:pPr>
      <w:r w:rsidRPr="00C0194A">
        <w:rPr>
          <w:rFonts w:hint="eastAsia"/>
          <w:color w:val="000000" w:themeColor="text1"/>
          <w:sz w:val="32"/>
          <w:szCs w:val="32"/>
        </w:rPr>
        <w:t>民进甘肃省委会中期规划明确完整、内容全面可行，重点工作和基本工作相结合，</w:t>
      </w:r>
      <w:r w:rsidR="00A707B4" w:rsidRPr="00C0194A">
        <w:rPr>
          <w:rFonts w:hint="eastAsia"/>
          <w:color w:val="000000" w:themeColor="text1"/>
          <w:sz w:val="32"/>
          <w:szCs w:val="32"/>
        </w:rPr>
        <w:t>但仍需通过预算的执行和实施建立完善长效的管理机制。</w:t>
      </w:r>
      <w:r w:rsidR="005545AD" w:rsidRPr="00C0194A">
        <w:rPr>
          <w:rFonts w:hint="eastAsia"/>
          <w:color w:val="000000" w:themeColor="text1"/>
          <w:sz w:val="32"/>
          <w:szCs w:val="32"/>
        </w:rPr>
        <w:t>人力资源建设方面人员培训机制完备，</w:t>
      </w:r>
      <w:r w:rsidRPr="00C0194A">
        <w:rPr>
          <w:rFonts w:hint="eastAsia"/>
          <w:color w:val="000000" w:themeColor="text1"/>
          <w:sz w:val="32"/>
          <w:szCs w:val="32"/>
        </w:rPr>
        <w:t>定期组织开展工作</w:t>
      </w:r>
      <w:r w:rsidR="005545AD" w:rsidRPr="00C0194A">
        <w:rPr>
          <w:rFonts w:hint="eastAsia"/>
          <w:color w:val="000000" w:themeColor="text1"/>
          <w:sz w:val="32"/>
          <w:szCs w:val="32"/>
        </w:rPr>
        <w:t>培训。档案管理工</w:t>
      </w:r>
      <w:r w:rsidR="003D306D" w:rsidRPr="00C0194A">
        <w:rPr>
          <w:rFonts w:hint="eastAsia"/>
          <w:color w:val="000000" w:themeColor="text1"/>
          <w:sz w:val="32"/>
          <w:szCs w:val="32"/>
        </w:rPr>
        <w:t>作规范运行，</w:t>
      </w:r>
      <w:r w:rsidR="005545AD" w:rsidRPr="00C0194A">
        <w:rPr>
          <w:rFonts w:hint="eastAsia"/>
          <w:color w:val="000000" w:themeColor="text1"/>
          <w:sz w:val="32"/>
          <w:szCs w:val="32"/>
        </w:rPr>
        <w:t>保密管理规范。</w:t>
      </w:r>
    </w:p>
    <w:p w:rsidR="007834FF" w:rsidRPr="00C0194A" w:rsidRDefault="005545AD" w:rsidP="000F722C">
      <w:pPr>
        <w:pStyle w:val="3"/>
        <w:spacing w:line="480" w:lineRule="exact"/>
        <w:ind w:firstLine="643"/>
        <w:rPr>
          <w:rStyle w:val="2Char"/>
          <w:rFonts w:ascii="Times New Roman" w:eastAsia="仿宋_GB2312" w:hAnsi="Times New Roman"/>
          <w:b/>
          <w:szCs w:val="32"/>
        </w:rPr>
      </w:pPr>
      <w:bookmarkStart w:id="46" w:name="_Toc65235659"/>
      <w:r w:rsidRPr="00C0194A">
        <w:rPr>
          <w:rStyle w:val="2Char"/>
          <w:rFonts w:ascii="Times New Roman" w:eastAsia="仿宋_GB2312" w:hAnsi="Times New Roman" w:hint="eastAsia"/>
          <w:b/>
          <w:szCs w:val="32"/>
        </w:rPr>
        <w:t>5.</w:t>
      </w:r>
      <w:r w:rsidRPr="00C0194A">
        <w:rPr>
          <w:rStyle w:val="2Char"/>
          <w:rFonts w:ascii="Times New Roman" w:eastAsia="仿宋_GB2312" w:hAnsi="Times New Roman" w:hint="eastAsia"/>
          <w:b/>
          <w:szCs w:val="32"/>
        </w:rPr>
        <w:t>服务对象满意</w:t>
      </w:r>
      <w:proofErr w:type="gramStart"/>
      <w:r w:rsidRPr="00C0194A">
        <w:rPr>
          <w:rStyle w:val="2Char"/>
          <w:rFonts w:ascii="Times New Roman" w:eastAsia="仿宋_GB2312" w:hAnsi="Times New Roman" w:hint="eastAsia"/>
          <w:b/>
          <w:szCs w:val="32"/>
        </w:rPr>
        <w:t>度目标</w:t>
      </w:r>
      <w:proofErr w:type="gramEnd"/>
      <w:r w:rsidRPr="00C0194A">
        <w:rPr>
          <w:rStyle w:val="2Char"/>
          <w:rFonts w:ascii="Times New Roman" w:eastAsia="仿宋_GB2312" w:hAnsi="Times New Roman" w:hint="eastAsia"/>
          <w:b/>
          <w:szCs w:val="32"/>
        </w:rPr>
        <w:t>完成情况分析</w:t>
      </w:r>
      <w:bookmarkEnd w:id="46"/>
    </w:p>
    <w:p w:rsidR="007834FF" w:rsidRPr="00C0194A" w:rsidRDefault="005545AD" w:rsidP="000F722C">
      <w:pPr>
        <w:spacing w:line="480" w:lineRule="exact"/>
        <w:ind w:firstLineChars="200" w:firstLine="640"/>
        <w:rPr>
          <w:sz w:val="32"/>
          <w:szCs w:val="32"/>
        </w:rPr>
      </w:pPr>
      <w:r w:rsidRPr="00C0194A">
        <w:rPr>
          <w:rFonts w:hint="eastAsia"/>
          <w:sz w:val="32"/>
          <w:szCs w:val="32"/>
        </w:rPr>
        <w:t>服务对象满意度指标分值</w:t>
      </w:r>
      <w:r w:rsidRPr="00C0194A">
        <w:rPr>
          <w:rFonts w:hint="eastAsia"/>
          <w:sz w:val="32"/>
          <w:szCs w:val="32"/>
        </w:rPr>
        <w:t>10</w:t>
      </w:r>
      <w:r w:rsidRPr="00C0194A">
        <w:rPr>
          <w:rFonts w:hint="eastAsia"/>
          <w:sz w:val="32"/>
          <w:szCs w:val="32"/>
        </w:rPr>
        <w:t>分，绩效评分</w:t>
      </w:r>
      <w:r w:rsidR="003D1B6F" w:rsidRPr="00C0194A">
        <w:rPr>
          <w:rFonts w:hint="eastAsia"/>
          <w:sz w:val="32"/>
          <w:szCs w:val="32"/>
        </w:rPr>
        <w:t>8.50</w:t>
      </w:r>
      <w:r w:rsidRPr="00C0194A">
        <w:rPr>
          <w:rFonts w:hint="eastAsia"/>
          <w:sz w:val="32"/>
          <w:szCs w:val="32"/>
        </w:rPr>
        <w:t>分，得分率</w:t>
      </w:r>
      <w:r w:rsidR="003D1B6F" w:rsidRPr="00C0194A">
        <w:rPr>
          <w:rFonts w:hint="eastAsia"/>
          <w:sz w:val="32"/>
          <w:szCs w:val="32"/>
        </w:rPr>
        <w:t>85</w:t>
      </w:r>
      <w:r w:rsidRPr="00C0194A">
        <w:rPr>
          <w:rFonts w:hint="eastAsia"/>
          <w:sz w:val="32"/>
          <w:szCs w:val="32"/>
        </w:rPr>
        <w:t>%</w:t>
      </w:r>
      <w:r w:rsidRPr="00C0194A">
        <w:rPr>
          <w:rFonts w:hint="eastAsia"/>
          <w:sz w:val="32"/>
          <w:szCs w:val="32"/>
        </w:rPr>
        <w:t>。</w:t>
      </w:r>
      <w:r w:rsidR="003D1B6F" w:rsidRPr="00C0194A">
        <w:rPr>
          <w:rFonts w:hint="eastAsia"/>
          <w:sz w:val="32"/>
          <w:szCs w:val="32"/>
        </w:rPr>
        <w:t>因</w:t>
      </w:r>
      <w:r w:rsidR="009919DB" w:rsidRPr="00C0194A">
        <w:rPr>
          <w:rFonts w:hint="eastAsia"/>
          <w:sz w:val="32"/>
          <w:szCs w:val="32"/>
        </w:rPr>
        <w:t>服务</w:t>
      </w:r>
      <w:r w:rsidR="00D67F55" w:rsidRPr="00C0194A">
        <w:rPr>
          <w:rFonts w:hint="eastAsia"/>
          <w:sz w:val="32"/>
          <w:szCs w:val="32"/>
        </w:rPr>
        <w:t>对象满意度</w:t>
      </w:r>
      <w:r w:rsidR="009919DB" w:rsidRPr="00C0194A">
        <w:rPr>
          <w:rFonts w:hint="eastAsia"/>
          <w:sz w:val="32"/>
          <w:szCs w:val="32"/>
        </w:rPr>
        <w:t>反馈机制有待完善，扣</w:t>
      </w:r>
      <w:r w:rsidR="009919DB" w:rsidRPr="00C0194A">
        <w:rPr>
          <w:rFonts w:hint="eastAsia"/>
          <w:sz w:val="32"/>
          <w:szCs w:val="32"/>
        </w:rPr>
        <w:t>0.50</w:t>
      </w:r>
      <w:r w:rsidR="009919DB" w:rsidRPr="00C0194A">
        <w:rPr>
          <w:rFonts w:hint="eastAsia"/>
          <w:sz w:val="32"/>
          <w:szCs w:val="32"/>
        </w:rPr>
        <w:t>分。</w:t>
      </w:r>
    </w:p>
    <w:tbl>
      <w:tblPr>
        <w:tblW w:w="9039" w:type="dxa"/>
        <w:jc w:val="center"/>
        <w:tblBorders>
          <w:top w:val="single" w:sz="12" w:space="0" w:color="auto"/>
          <w:bottom w:val="single" w:sz="12" w:space="0" w:color="auto"/>
          <w:insideH w:val="dotted" w:sz="4" w:space="0" w:color="auto"/>
          <w:insideV w:val="dotted" w:sz="4" w:space="0" w:color="auto"/>
        </w:tblBorders>
        <w:tblLook w:val="04A0" w:firstRow="1" w:lastRow="0" w:firstColumn="1" w:lastColumn="0" w:noHBand="0" w:noVBand="1"/>
      </w:tblPr>
      <w:tblGrid>
        <w:gridCol w:w="3245"/>
        <w:gridCol w:w="1825"/>
        <w:gridCol w:w="1559"/>
        <w:gridCol w:w="2410"/>
      </w:tblGrid>
      <w:tr w:rsidR="007834FF" w:rsidRPr="00C0194A">
        <w:trPr>
          <w:trHeight w:val="397"/>
          <w:jc w:val="center"/>
        </w:trPr>
        <w:tc>
          <w:tcPr>
            <w:tcW w:w="0" w:type="auto"/>
            <w:shd w:val="clear" w:color="auto" w:fill="BDD6EE" w:themeFill="accent1" w:themeFillTint="66"/>
            <w:vAlign w:val="center"/>
          </w:tcPr>
          <w:p w:rsidR="007834FF" w:rsidRPr="00C0194A" w:rsidRDefault="005545AD" w:rsidP="000F722C">
            <w:pPr>
              <w:widowControl/>
              <w:spacing w:line="480" w:lineRule="exact"/>
              <w:jc w:val="center"/>
              <w:rPr>
                <w:rFonts w:cs="宋体"/>
                <w:b/>
                <w:color w:val="000000"/>
                <w:kern w:val="0"/>
                <w:sz w:val="24"/>
              </w:rPr>
            </w:pPr>
            <w:r w:rsidRPr="00C0194A">
              <w:rPr>
                <w:rFonts w:cs="宋体" w:hint="eastAsia"/>
                <w:b/>
                <w:color w:val="000000"/>
                <w:kern w:val="0"/>
                <w:sz w:val="24"/>
              </w:rPr>
              <w:t>二级指标</w:t>
            </w:r>
          </w:p>
        </w:tc>
        <w:tc>
          <w:tcPr>
            <w:tcW w:w="1825" w:type="dxa"/>
            <w:shd w:val="clear" w:color="auto" w:fill="BDD6EE" w:themeFill="accent1" w:themeFillTint="66"/>
            <w:noWrap/>
            <w:vAlign w:val="center"/>
          </w:tcPr>
          <w:p w:rsidR="007834FF" w:rsidRPr="00C0194A" w:rsidRDefault="005545AD" w:rsidP="000F722C">
            <w:pPr>
              <w:widowControl/>
              <w:spacing w:line="480" w:lineRule="exact"/>
              <w:jc w:val="center"/>
              <w:rPr>
                <w:rFonts w:cs="宋体"/>
                <w:b/>
                <w:color w:val="000000"/>
                <w:kern w:val="0"/>
                <w:sz w:val="24"/>
              </w:rPr>
            </w:pPr>
            <w:r w:rsidRPr="00C0194A">
              <w:rPr>
                <w:rFonts w:cs="宋体" w:hint="eastAsia"/>
                <w:b/>
                <w:color w:val="000000"/>
                <w:kern w:val="0"/>
                <w:sz w:val="24"/>
              </w:rPr>
              <w:t>分值</w:t>
            </w:r>
          </w:p>
        </w:tc>
        <w:tc>
          <w:tcPr>
            <w:tcW w:w="1559" w:type="dxa"/>
            <w:shd w:val="clear" w:color="auto" w:fill="BDD6EE" w:themeFill="accent1" w:themeFillTint="66"/>
            <w:noWrap/>
            <w:vAlign w:val="center"/>
          </w:tcPr>
          <w:p w:rsidR="007834FF" w:rsidRPr="00C0194A" w:rsidRDefault="005545AD" w:rsidP="000F722C">
            <w:pPr>
              <w:widowControl/>
              <w:spacing w:line="480" w:lineRule="exact"/>
              <w:jc w:val="center"/>
              <w:rPr>
                <w:rFonts w:cs="宋体"/>
                <w:b/>
                <w:color w:val="000000"/>
                <w:kern w:val="0"/>
                <w:sz w:val="24"/>
              </w:rPr>
            </w:pPr>
            <w:r w:rsidRPr="00C0194A">
              <w:rPr>
                <w:rFonts w:cs="宋体" w:hint="eastAsia"/>
                <w:b/>
                <w:color w:val="000000"/>
                <w:kern w:val="0"/>
                <w:sz w:val="24"/>
              </w:rPr>
              <w:t>自评</w:t>
            </w:r>
            <w:r w:rsidRPr="00C0194A">
              <w:rPr>
                <w:rFonts w:cs="宋体"/>
                <w:b/>
                <w:color w:val="000000"/>
                <w:kern w:val="0"/>
                <w:sz w:val="24"/>
              </w:rPr>
              <w:t>得分</w:t>
            </w:r>
          </w:p>
        </w:tc>
        <w:tc>
          <w:tcPr>
            <w:tcW w:w="2410" w:type="dxa"/>
            <w:shd w:val="clear" w:color="auto" w:fill="BDD6EE" w:themeFill="accent1" w:themeFillTint="66"/>
            <w:noWrap/>
            <w:vAlign w:val="center"/>
          </w:tcPr>
          <w:p w:rsidR="007834FF" w:rsidRPr="00C0194A" w:rsidRDefault="005545AD" w:rsidP="000F722C">
            <w:pPr>
              <w:widowControl/>
              <w:spacing w:line="480" w:lineRule="exact"/>
              <w:jc w:val="center"/>
              <w:rPr>
                <w:rFonts w:cs="宋体"/>
                <w:b/>
                <w:color w:val="000000"/>
                <w:kern w:val="0"/>
                <w:sz w:val="24"/>
              </w:rPr>
            </w:pPr>
            <w:r w:rsidRPr="00C0194A">
              <w:rPr>
                <w:rFonts w:cs="宋体" w:hint="eastAsia"/>
                <w:b/>
                <w:color w:val="000000"/>
                <w:kern w:val="0"/>
                <w:sz w:val="24"/>
              </w:rPr>
              <w:t>得分率</w:t>
            </w:r>
          </w:p>
        </w:tc>
      </w:tr>
      <w:tr w:rsidR="007834FF" w:rsidRPr="00C0194A">
        <w:trPr>
          <w:trHeight w:val="397"/>
          <w:jc w:val="center"/>
        </w:trPr>
        <w:tc>
          <w:tcPr>
            <w:tcW w:w="0" w:type="auto"/>
            <w:shd w:val="clear" w:color="auto" w:fill="auto"/>
            <w:vAlign w:val="center"/>
          </w:tcPr>
          <w:p w:rsidR="007834FF" w:rsidRPr="00C0194A" w:rsidRDefault="005545AD" w:rsidP="000F722C">
            <w:pPr>
              <w:widowControl/>
              <w:spacing w:line="480" w:lineRule="exact"/>
              <w:jc w:val="left"/>
              <w:rPr>
                <w:rFonts w:cs="宋体"/>
                <w:color w:val="000000"/>
                <w:kern w:val="0"/>
                <w:sz w:val="24"/>
                <w:szCs w:val="28"/>
              </w:rPr>
            </w:pPr>
            <w:r w:rsidRPr="00C0194A">
              <w:rPr>
                <w:rFonts w:cs="宋体" w:hint="eastAsia"/>
                <w:color w:val="000000"/>
                <w:kern w:val="0"/>
                <w:sz w:val="24"/>
                <w:szCs w:val="28"/>
              </w:rPr>
              <w:t>服务</w:t>
            </w:r>
            <w:r w:rsidRPr="00C0194A">
              <w:rPr>
                <w:rFonts w:cs="宋体"/>
                <w:color w:val="000000"/>
                <w:kern w:val="0"/>
                <w:sz w:val="24"/>
                <w:szCs w:val="28"/>
              </w:rPr>
              <w:t>对象满意度</w:t>
            </w:r>
          </w:p>
        </w:tc>
        <w:tc>
          <w:tcPr>
            <w:tcW w:w="1825" w:type="dxa"/>
            <w:shd w:val="clear" w:color="auto" w:fill="auto"/>
            <w:vAlign w:val="center"/>
          </w:tcPr>
          <w:p w:rsidR="007834FF" w:rsidRPr="00C0194A" w:rsidRDefault="005545AD" w:rsidP="000F722C">
            <w:pPr>
              <w:widowControl/>
              <w:spacing w:line="480" w:lineRule="exact"/>
              <w:jc w:val="center"/>
              <w:textAlignment w:val="center"/>
              <w:rPr>
                <w:rFonts w:eastAsia="宋体" w:cs="宋体"/>
                <w:color w:val="000000"/>
                <w:kern w:val="0"/>
                <w:sz w:val="22"/>
                <w:szCs w:val="22"/>
                <w:lang w:bidi="ar"/>
              </w:rPr>
            </w:pPr>
            <w:r w:rsidRPr="00C0194A">
              <w:rPr>
                <w:rFonts w:eastAsia="宋体" w:cs="宋体"/>
                <w:color w:val="000000"/>
                <w:kern w:val="0"/>
                <w:sz w:val="22"/>
                <w:szCs w:val="22"/>
                <w:lang w:bidi="ar"/>
              </w:rPr>
              <w:t>10</w:t>
            </w:r>
          </w:p>
        </w:tc>
        <w:tc>
          <w:tcPr>
            <w:tcW w:w="1559" w:type="dxa"/>
            <w:shd w:val="clear" w:color="auto" w:fill="auto"/>
            <w:vAlign w:val="center"/>
          </w:tcPr>
          <w:p w:rsidR="007834FF" w:rsidRPr="00C0194A" w:rsidRDefault="003D1B6F" w:rsidP="000F722C">
            <w:pPr>
              <w:widowControl/>
              <w:spacing w:line="480" w:lineRule="exact"/>
              <w:jc w:val="center"/>
              <w:textAlignment w:val="center"/>
              <w:rPr>
                <w:rFonts w:eastAsia="宋体" w:cs="宋体"/>
                <w:color w:val="000000"/>
                <w:kern w:val="0"/>
                <w:sz w:val="22"/>
                <w:szCs w:val="22"/>
                <w:lang w:bidi="ar"/>
              </w:rPr>
            </w:pPr>
            <w:r w:rsidRPr="00C0194A">
              <w:rPr>
                <w:rFonts w:eastAsia="宋体" w:cs="宋体" w:hint="eastAsia"/>
                <w:color w:val="000000"/>
                <w:kern w:val="0"/>
                <w:sz w:val="22"/>
                <w:szCs w:val="22"/>
                <w:lang w:bidi="ar"/>
              </w:rPr>
              <w:t>8.50</w:t>
            </w:r>
          </w:p>
        </w:tc>
        <w:tc>
          <w:tcPr>
            <w:tcW w:w="2410" w:type="dxa"/>
            <w:shd w:val="clear" w:color="auto" w:fill="auto"/>
            <w:vAlign w:val="center"/>
          </w:tcPr>
          <w:p w:rsidR="007834FF" w:rsidRPr="00C0194A" w:rsidRDefault="003D1B6F" w:rsidP="000F722C">
            <w:pPr>
              <w:widowControl/>
              <w:spacing w:line="480" w:lineRule="exact"/>
              <w:jc w:val="center"/>
              <w:textAlignment w:val="center"/>
              <w:rPr>
                <w:rFonts w:eastAsia="宋体" w:cs="宋体"/>
                <w:color w:val="000000"/>
                <w:kern w:val="0"/>
                <w:sz w:val="22"/>
                <w:szCs w:val="22"/>
                <w:lang w:bidi="ar"/>
              </w:rPr>
            </w:pPr>
            <w:r w:rsidRPr="00C0194A">
              <w:rPr>
                <w:rFonts w:eastAsia="宋体" w:cs="宋体"/>
                <w:color w:val="000000"/>
                <w:kern w:val="0"/>
                <w:sz w:val="22"/>
                <w:szCs w:val="22"/>
                <w:lang w:bidi="ar"/>
              </w:rPr>
              <w:t>85.00</w:t>
            </w:r>
            <w:r w:rsidR="005545AD" w:rsidRPr="00C0194A">
              <w:rPr>
                <w:rFonts w:eastAsia="宋体" w:cs="宋体" w:hint="eastAsia"/>
                <w:color w:val="000000"/>
                <w:kern w:val="0"/>
                <w:sz w:val="22"/>
                <w:szCs w:val="22"/>
                <w:lang w:bidi="ar"/>
              </w:rPr>
              <w:t>%</w:t>
            </w:r>
          </w:p>
        </w:tc>
      </w:tr>
      <w:tr w:rsidR="007834FF" w:rsidRPr="00C0194A">
        <w:trPr>
          <w:trHeight w:val="397"/>
          <w:jc w:val="center"/>
        </w:trPr>
        <w:tc>
          <w:tcPr>
            <w:tcW w:w="0" w:type="auto"/>
            <w:shd w:val="clear" w:color="auto" w:fill="BDD6EE" w:themeFill="accent1" w:themeFillTint="66"/>
            <w:vAlign w:val="center"/>
          </w:tcPr>
          <w:p w:rsidR="007834FF" w:rsidRPr="00C0194A" w:rsidRDefault="005545AD" w:rsidP="000F722C">
            <w:pPr>
              <w:widowControl/>
              <w:spacing w:line="480" w:lineRule="exact"/>
              <w:jc w:val="center"/>
              <w:rPr>
                <w:rFonts w:cs="宋体"/>
                <w:b/>
                <w:color w:val="000000"/>
                <w:kern w:val="0"/>
                <w:sz w:val="24"/>
              </w:rPr>
            </w:pPr>
            <w:r w:rsidRPr="00C0194A">
              <w:rPr>
                <w:rFonts w:cs="宋体" w:hint="eastAsia"/>
                <w:b/>
                <w:color w:val="000000"/>
                <w:kern w:val="0"/>
                <w:sz w:val="24"/>
              </w:rPr>
              <w:t>合计</w:t>
            </w:r>
          </w:p>
        </w:tc>
        <w:tc>
          <w:tcPr>
            <w:tcW w:w="1825" w:type="dxa"/>
            <w:shd w:val="clear" w:color="auto" w:fill="BDD6EE" w:themeFill="accent1" w:themeFillTint="66"/>
            <w:vAlign w:val="center"/>
          </w:tcPr>
          <w:p w:rsidR="007834FF" w:rsidRPr="00C0194A" w:rsidRDefault="005545AD" w:rsidP="000F722C">
            <w:pPr>
              <w:widowControl/>
              <w:spacing w:line="480" w:lineRule="exact"/>
              <w:jc w:val="center"/>
              <w:textAlignment w:val="center"/>
              <w:rPr>
                <w:rFonts w:eastAsia="宋体" w:cs="宋体"/>
                <w:b/>
                <w:color w:val="000000"/>
                <w:kern w:val="0"/>
                <w:sz w:val="22"/>
                <w:szCs w:val="22"/>
                <w:lang w:bidi="ar"/>
              </w:rPr>
            </w:pPr>
            <w:r w:rsidRPr="00C0194A">
              <w:rPr>
                <w:rFonts w:eastAsia="宋体" w:cs="宋体" w:hint="eastAsia"/>
                <w:b/>
                <w:color w:val="000000"/>
                <w:kern w:val="0"/>
                <w:sz w:val="22"/>
                <w:szCs w:val="22"/>
                <w:lang w:bidi="ar"/>
              </w:rPr>
              <w:t>10</w:t>
            </w:r>
          </w:p>
        </w:tc>
        <w:tc>
          <w:tcPr>
            <w:tcW w:w="1559" w:type="dxa"/>
            <w:shd w:val="clear" w:color="auto" w:fill="BDD6EE" w:themeFill="accent1" w:themeFillTint="66"/>
            <w:noWrap/>
            <w:vAlign w:val="center"/>
          </w:tcPr>
          <w:p w:rsidR="007834FF" w:rsidRPr="00C0194A" w:rsidRDefault="003D1B6F" w:rsidP="000F722C">
            <w:pPr>
              <w:widowControl/>
              <w:spacing w:line="480" w:lineRule="exact"/>
              <w:jc w:val="center"/>
              <w:textAlignment w:val="center"/>
              <w:rPr>
                <w:rFonts w:eastAsia="宋体" w:cs="宋体"/>
                <w:b/>
                <w:color w:val="000000"/>
                <w:kern w:val="0"/>
                <w:sz w:val="22"/>
                <w:szCs w:val="22"/>
                <w:lang w:bidi="ar"/>
              </w:rPr>
            </w:pPr>
            <w:r w:rsidRPr="00C0194A">
              <w:rPr>
                <w:rFonts w:eastAsia="宋体" w:cs="宋体" w:hint="eastAsia"/>
                <w:b/>
                <w:color w:val="000000"/>
                <w:kern w:val="0"/>
                <w:sz w:val="22"/>
                <w:szCs w:val="22"/>
                <w:lang w:bidi="ar"/>
              </w:rPr>
              <w:t>8.50</w:t>
            </w:r>
          </w:p>
        </w:tc>
        <w:tc>
          <w:tcPr>
            <w:tcW w:w="2410" w:type="dxa"/>
            <w:shd w:val="clear" w:color="auto" w:fill="BDD6EE" w:themeFill="accent1" w:themeFillTint="66"/>
            <w:noWrap/>
            <w:vAlign w:val="center"/>
          </w:tcPr>
          <w:p w:rsidR="007834FF" w:rsidRPr="00C0194A" w:rsidRDefault="003D1B6F" w:rsidP="000F722C">
            <w:pPr>
              <w:widowControl/>
              <w:spacing w:line="480" w:lineRule="exact"/>
              <w:jc w:val="center"/>
              <w:textAlignment w:val="center"/>
              <w:rPr>
                <w:rFonts w:eastAsia="宋体" w:cs="宋体"/>
                <w:b/>
                <w:color w:val="000000"/>
                <w:kern w:val="0"/>
                <w:sz w:val="22"/>
                <w:szCs w:val="22"/>
                <w:lang w:bidi="ar"/>
              </w:rPr>
            </w:pPr>
            <w:r w:rsidRPr="00C0194A">
              <w:rPr>
                <w:rFonts w:eastAsia="宋体" w:cs="宋体"/>
                <w:b/>
                <w:color w:val="000000"/>
                <w:kern w:val="0"/>
                <w:sz w:val="22"/>
                <w:szCs w:val="22"/>
                <w:lang w:bidi="ar"/>
              </w:rPr>
              <w:t>85.00</w:t>
            </w:r>
            <w:r w:rsidR="005545AD" w:rsidRPr="00C0194A">
              <w:rPr>
                <w:rFonts w:eastAsia="宋体" w:cs="宋体" w:hint="eastAsia"/>
                <w:b/>
                <w:color w:val="000000"/>
                <w:kern w:val="0"/>
                <w:sz w:val="22"/>
                <w:szCs w:val="22"/>
                <w:lang w:bidi="ar"/>
              </w:rPr>
              <w:t>%</w:t>
            </w:r>
          </w:p>
        </w:tc>
      </w:tr>
    </w:tbl>
    <w:p w:rsidR="007834FF" w:rsidRPr="00C0194A" w:rsidRDefault="003D1B6F" w:rsidP="000F722C">
      <w:pPr>
        <w:spacing w:line="480" w:lineRule="exact"/>
        <w:ind w:firstLineChars="200" w:firstLine="640"/>
        <w:rPr>
          <w:rFonts w:cs="仿宋"/>
          <w:sz w:val="32"/>
          <w:szCs w:val="32"/>
        </w:rPr>
      </w:pPr>
      <w:r w:rsidRPr="00C0194A">
        <w:rPr>
          <w:rFonts w:cs="仿宋" w:hint="eastAsia"/>
          <w:sz w:val="32"/>
          <w:szCs w:val="32"/>
        </w:rPr>
        <w:t>2020</w:t>
      </w:r>
      <w:r w:rsidRPr="00C0194A">
        <w:rPr>
          <w:rFonts w:cs="仿宋" w:hint="eastAsia"/>
          <w:sz w:val="32"/>
          <w:szCs w:val="32"/>
        </w:rPr>
        <w:t>年民进甘肃省委会没有收到任何投诉或举报，在日常工作开展中，</w:t>
      </w:r>
      <w:r w:rsidR="00D67F55" w:rsidRPr="00C0194A">
        <w:rPr>
          <w:rFonts w:cs="仿宋" w:hint="eastAsia"/>
          <w:sz w:val="32"/>
          <w:szCs w:val="32"/>
        </w:rPr>
        <w:t>能就工作开展情况与各方进行有效</w:t>
      </w:r>
      <w:r w:rsidR="005545AD" w:rsidRPr="00C0194A">
        <w:rPr>
          <w:rFonts w:cs="仿宋" w:hint="eastAsia"/>
          <w:sz w:val="32"/>
          <w:szCs w:val="32"/>
        </w:rPr>
        <w:t>沟通，服务环境不断改善，服务体系不断规范，</w:t>
      </w:r>
      <w:r w:rsidRPr="00C0194A">
        <w:rPr>
          <w:rFonts w:cs="仿宋" w:hint="eastAsia"/>
          <w:sz w:val="32"/>
          <w:szCs w:val="32"/>
        </w:rPr>
        <w:t>党派成员和社</w:t>
      </w:r>
      <w:proofErr w:type="gramStart"/>
      <w:r w:rsidRPr="00C0194A">
        <w:rPr>
          <w:rFonts w:cs="仿宋" w:hint="eastAsia"/>
          <w:sz w:val="32"/>
          <w:szCs w:val="32"/>
        </w:rPr>
        <w:t>服对象</w:t>
      </w:r>
      <w:proofErr w:type="gramEnd"/>
      <w:r w:rsidRPr="00C0194A">
        <w:rPr>
          <w:rFonts w:cs="仿宋" w:hint="eastAsia"/>
          <w:sz w:val="32"/>
          <w:szCs w:val="32"/>
        </w:rPr>
        <w:t>对省委会履职和工作开展情况总体满意，但平时未能注意收集满意</w:t>
      </w:r>
      <w:proofErr w:type="gramStart"/>
      <w:r w:rsidRPr="00C0194A">
        <w:rPr>
          <w:rFonts w:cs="仿宋" w:hint="eastAsia"/>
          <w:sz w:val="32"/>
          <w:szCs w:val="32"/>
        </w:rPr>
        <w:t>度相关</w:t>
      </w:r>
      <w:proofErr w:type="gramEnd"/>
      <w:r w:rsidRPr="00C0194A">
        <w:rPr>
          <w:rFonts w:cs="仿宋" w:hint="eastAsia"/>
          <w:sz w:val="32"/>
          <w:szCs w:val="32"/>
        </w:rPr>
        <w:t>的数据和资料，工作反馈机制有待进一步完善</w:t>
      </w:r>
      <w:r w:rsidR="005545AD" w:rsidRPr="00C0194A">
        <w:rPr>
          <w:rFonts w:cs="仿宋" w:hint="eastAsia"/>
          <w:sz w:val="32"/>
          <w:szCs w:val="32"/>
        </w:rPr>
        <w:t>。</w:t>
      </w:r>
    </w:p>
    <w:p w:rsidR="007834FF" w:rsidRPr="00C0194A" w:rsidRDefault="005545AD" w:rsidP="000F722C">
      <w:pPr>
        <w:pStyle w:val="2"/>
        <w:spacing w:line="480" w:lineRule="exact"/>
        <w:ind w:firstLineChars="100" w:firstLine="321"/>
        <w:rPr>
          <w:rStyle w:val="2Char"/>
          <w:rFonts w:ascii="Times New Roman" w:eastAsia="楷体" w:hAnsi="Times New Roman"/>
          <w:b/>
          <w:szCs w:val="32"/>
        </w:rPr>
      </w:pPr>
      <w:bookmarkStart w:id="47" w:name="_Toc65235660"/>
      <w:r w:rsidRPr="00C0194A">
        <w:rPr>
          <w:rStyle w:val="2Char"/>
          <w:rFonts w:ascii="Times New Roman" w:eastAsia="楷体" w:hAnsi="Times New Roman" w:hint="eastAsia"/>
          <w:b/>
          <w:szCs w:val="32"/>
        </w:rPr>
        <w:t>（四）偏离绩效目标的原因及下一步改进措施</w:t>
      </w:r>
      <w:bookmarkEnd w:id="47"/>
    </w:p>
    <w:p w:rsidR="007834FF" w:rsidRPr="00C0194A" w:rsidRDefault="005545AD" w:rsidP="000F722C">
      <w:pPr>
        <w:pStyle w:val="2"/>
        <w:spacing w:line="480" w:lineRule="exact"/>
        <w:ind w:firstLine="643"/>
        <w:rPr>
          <w:rStyle w:val="2Char"/>
          <w:rFonts w:ascii="Times New Roman" w:eastAsia="仿宋_GB2312" w:hAnsi="Times New Roman"/>
          <w:b/>
          <w:szCs w:val="32"/>
        </w:rPr>
      </w:pPr>
      <w:bookmarkStart w:id="48" w:name="_Toc64731179"/>
      <w:bookmarkStart w:id="49" w:name="_Toc65235661"/>
      <w:bookmarkStart w:id="50" w:name="_Toc23432"/>
      <w:r w:rsidRPr="00C0194A">
        <w:rPr>
          <w:rStyle w:val="2Char"/>
          <w:rFonts w:ascii="Times New Roman" w:eastAsia="仿宋_GB2312" w:hAnsi="Times New Roman" w:hint="eastAsia"/>
          <w:b/>
          <w:szCs w:val="32"/>
        </w:rPr>
        <w:t>1.</w:t>
      </w:r>
      <w:bookmarkEnd w:id="48"/>
      <w:r w:rsidR="008773E0" w:rsidRPr="00C0194A">
        <w:rPr>
          <w:rStyle w:val="2Char"/>
          <w:rFonts w:ascii="Times New Roman" w:eastAsia="仿宋_GB2312" w:hAnsi="Times New Roman" w:hint="eastAsia"/>
          <w:b/>
          <w:szCs w:val="32"/>
        </w:rPr>
        <w:t>资产管理工作有待完善</w:t>
      </w:r>
      <w:bookmarkEnd w:id="49"/>
      <w:r w:rsidR="008773E0" w:rsidRPr="00C0194A">
        <w:rPr>
          <w:rStyle w:val="2Char"/>
          <w:rFonts w:ascii="Times New Roman" w:eastAsia="仿宋_GB2312" w:hAnsi="Times New Roman" w:hint="eastAsia"/>
          <w:b/>
          <w:szCs w:val="32"/>
        </w:rPr>
        <w:t xml:space="preserve"> </w:t>
      </w:r>
    </w:p>
    <w:p w:rsidR="008773E0" w:rsidRPr="00C0194A" w:rsidRDefault="005545AD" w:rsidP="000F722C">
      <w:pPr>
        <w:spacing w:line="480" w:lineRule="exact"/>
        <w:ind w:firstLineChars="150" w:firstLine="480"/>
        <w:rPr>
          <w:sz w:val="32"/>
          <w:szCs w:val="32"/>
        </w:rPr>
      </w:pPr>
      <w:r w:rsidRPr="00C0194A">
        <w:rPr>
          <w:rFonts w:hint="eastAsia"/>
          <w:sz w:val="32"/>
          <w:szCs w:val="32"/>
        </w:rPr>
        <w:t>2020</w:t>
      </w:r>
      <w:r w:rsidR="00237EC0" w:rsidRPr="00C0194A">
        <w:rPr>
          <w:rFonts w:hint="eastAsia"/>
          <w:sz w:val="32"/>
          <w:szCs w:val="32"/>
        </w:rPr>
        <w:t>年</w:t>
      </w:r>
      <w:r w:rsidR="008773E0" w:rsidRPr="00C0194A">
        <w:rPr>
          <w:rFonts w:hint="eastAsia"/>
          <w:sz w:val="32"/>
          <w:szCs w:val="32"/>
        </w:rPr>
        <w:t>民进甘肃省委会未开展资产清查工作，资产管理偏重价值管理，过分依赖财政部门统一开发的信息系统。</w:t>
      </w:r>
    </w:p>
    <w:p w:rsidR="007834FF" w:rsidRPr="00C0194A" w:rsidRDefault="008773E0" w:rsidP="000F722C">
      <w:pPr>
        <w:spacing w:line="480" w:lineRule="exact"/>
        <w:ind w:firstLineChars="150" w:firstLine="480"/>
        <w:rPr>
          <w:sz w:val="32"/>
          <w:szCs w:val="32"/>
        </w:rPr>
      </w:pPr>
      <w:r w:rsidRPr="00C0194A">
        <w:rPr>
          <w:rFonts w:hint="eastAsia"/>
          <w:sz w:val="32"/>
          <w:szCs w:val="32"/>
        </w:rPr>
        <w:lastRenderedPageBreak/>
        <w:t>今后将进一步加强资产管理，积极组织开展资产清查工作，摸清家底，完善资产管理台账，及时发现并解决资产管理中的各项问题。</w:t>
      </w:r>
    </w:p>
    <w:p w:rsidR="007834FF" w:rsidRPr="00C0194A" w:rsidRDefault="005545AD" w:rsidP="000F722C">
      <w:pPr>
        <w:pStyle w:val="2"/>
        <w:spacing w:line="480" w:lineRule="exact"/>
        <w:ind w:firstLine="643"/>
        <w:rPr>
          <w:rStyle w:val="2Char"/>
          <w:rFonts w:ascii="Times New Roman" w:eastAsia="仿宋_GB2312" w:hAnsi="Times New Roman"/>
          <w:b/>
          <w:szCs w:val="32"/>
        </w:rPr>
      </w:pPr>
      <w:bookmarkStart w:id="51" w:name="_Toc64731180"/>
      <w:bookmarkStart w:id="52" w:name="_Toc65235662"/>
      <w:r w:rsidRPr="00C0194A">
        <w:rPr>
          <w:rStyle w:val="2Char"/>
          <w:rFonts w:ascii="Times New Roman" w:eastAsia="仿宋_GB2312" w:hAnsi="Times New Roman" w:hint="eastAsia"/>
          <w:b/>
          <w:szCs w:val="32"/>
        </w:rPr>
        <w:t>2.</w:t>
      </w:r>
      <w:r w:rsidRPr="00C0194A">
        <w:rPr>
          <w:rStyle w:val="2Char"/>
          <w:rFonts w:ascii="Times New Roman" w:eastAsia="仿宋_GB2312" w:hAnsi="Times New Roman" w:hint="eastAsia"/>
          <w:b/>
          <w:szCs w:val="32"/>
        </w:rPr>
        <w:t>内部控制建设工作有待加强</w:t>
      </w:r>
      <w:bookmarkEnd w:id="50"/>
      <w:bookmarkEnd w:id="51"/>
      <w:bookmarkEnd w:id="52"/>
    </w:p>
    <w:p w:rsidR="007834FF" w:rsidRPr="00C0194A" w:rsidRDefault="005545AD" w:rsidP="000F722C">
      <w:pPr>
        <w:spacing w:line="480" w:lineRule="exact"/>
        <w:ind w:firstLineChars="200" w:firstLine="640"/>
        <w:rPr>
          <w:sz w:val="32"/>
          <w:szCs w:val="32"/>
        </w:rPr>
      </w:pPr>
      <w:r w:rsidRPr="00C0194A">
        <w:rPr>
          <w:rFonts w:hint="eastAsia"/>
          <w:sz w:val="32"/>
          <w:szCs w:val="32"/>
        </w:rPr>
        <w:t>2020</w:t>
      </w:r>
      <w:r w:rsidR="008F7C05" w:rsidRPr="00C0194A">
        <w:rPr>
          <w:rFonts w:hint="eastAsia"/>
          <w:sz w:val="32"/>
          <w:szCs w:val="32"/>
        </w:rPr>
        <w:t>年</w:t>
      </w:r>
      <w:r w:rsidR="008773E0" w:rsidRPr="00C0194A">
        <w:rPr>
          <w:rFonts w:hint="eastAsia"/>
          <w:sz w:val="32"/>
          <w:szCs w:val="32"/>
        </w:rPr>
        <w:t>民进甘肃省委会</w:t>
      </w:r>
      <w:r w:rsidRPr="00C0194A">
        <w:rPr>
          <w:rFonts w:hint="eastAsia"/>
          <w:sz w:val="32"/>
          <w:szCs w:val="32"/>
        </w:rPr>
        <w:t>持续开展内部控制建设工作，但内部控制</w:t>
      </w:r>
      <w:r w:rsidR="008773E0" w:rsidRPr="00C0194A">
        <w:rPr>
          <w:rFonts w:hint="eastAsia"/>
          <w:sz w:val="32"/>
          <w:szCs w:val="32"/>
        </w:rPr>
        <w:t>体系</w:t>
      </w:r>
      <w:r w:rsidRPr="00C0194A">
        <w:rPr>
          <w:rFonts w:hint="eastAsia"/>
          <w:sz w:val="32"/>
          <w:szCs w:val="32"/>
        </w:rPr>
        <w:t>仍不够规范，</w:t>
      </w:r>
      <w:r w:rsidR="008773E0" w:rsidRPr="00C0194A">
        <w:rPr>
          <w:rFonts w:hint="eastAsia"/>
          <w:sz w:val="32"/>
          <w:szCs w:val="32"/>
        </w:rPr>
        <w:t>内控</w:t>
      </w:r>
      <w:r w:rsidRPr="00C0194A">
        <w:rPr>
          <w:rFonts w:hint="eastAsia"/>
          <w:sz w:val="32"/>
          <w:szCs w:val="32"/>
        </w:rPr>
        <w:t>制度建设</w:t>
      </w:r>
      <w:r w:rsidR="008773E0" w:rsidRPr="00C0194A">
        <w:rPr>
          <w:rFonts w:hint="eastAsia"/>
          <w:sz w:val="32"/>
          <w:szCs w:val="32"/>
        </w:rPr>
        <w:t>仍</w:t>
      </w:r>
      <w:r w:rsidRPr="00C0194A">
        <w:rPr>
          <w:rFonts w:hint="eastAsia"/>
          <w:sz w:val="32"/>
          <w:szCs w:val="32"/>
        </w:rPr>
        <w:t>不够完善。</w:t>
      </w:r>
      <w:r w:rsidRPr="00C0194A">
        <w:rPr>
          <w:rFonts w:hint="eastAsia"/>
          <w:sz w:val="32"/>
          <w:szCs w:val="32"/>
        </w:rPr>
        <w:t xml:space="preserve">       </w:t>
      </w:r>
    </w:p>
    <w:p w:rsidR="007834FF" w:rsidRPr="00C0194A" w:rsidRDefault="005545AD" w:rsidP="000F722C">
      <w:pPr>
        <w:spacing w:line="480" w:lineRule="exact"/>
        <w:ind w:firstLineChars="200" w:firstLine="640"/>
        <w:rPr>
          <w:sz w:val="32"/>
          <w:szCs w:val="32"/>
        </w:rPr>
      </w:pPr>
      <w:r w:rsidRPr="00C0194A">
        <w:rPr>
          <w:rFonts w:hint="eastAsia"/>
          <w:sz w:val="32"/>
          <w:szCs w:val="32"/>
        </w:rPr>
        <w:t>2021</w:t>
      </w:r>
      <w:r w:rsidRPr="00C0194A">
        <w:rPr>
          <w:rFonts w:hint="eastAsia"/>
          <w:sz w:val="32"/>
          <w:szCs w:val="32"/>
        </w:rPr>
        <w:t>年</w:t>
      </w:r>
      <w:r w:rsidR="008773E0" w:rsidRPr="00C0194A">
        <w:rPr>
          <w:rFonts w:hint="eastAsia"/>
          <w:sz w:val="32"/>
          <w:szCs w:val="32"/>
        </w:rPr>
        <w:t>将集中梳理、</w:t>
      </w:r>
      <w:r w:rsidRPr="00C0194A">
        <w:rPr>
          <w:rFonts w:hint="eastAsia"/>
          <w:sz w:val="32"/>
          <w:szCs w:val="32"/>
        </w:rPr>
        <w:t>完善</w:t>
      </w:r>
      <w:r w:rsidR="008773E0" w:rsidRPr="00C0194A">
        <w:rPr>
          <w:rFonts w:hint="eastAsia"/>
          <w:sz w:val="32"/>
          <w:szCs w:val="32"/>
        </w:rPr>
        <w:t>内控</w:t>
      </w:r>
      <w:r w:rsidRPr="00C0194A">
        <w:rPr>
          <w:rFonts w:hint="eastAsia"/>
          <w:sz w:val="32"/>
          <w:szCs w:val="32"/>
        </w:rPr>
        <w:t>管理制度</w:t>
      </w:r>
      <w:r w:rsidRPr="00C0194A">
        <w:rPr>
          <w:rFonts w:hint="eastAsia"/>
          <w:sz w:val="32"/>
          <w:szCs w:val="32"/>
        </w:rPr>
        <w:t>,</w:t>
      </w:r>
      <w:r w:rsidRPr="00C0194A">
        <w:rPr>
          <w:rFonts w:hint="eastAsia"/>
          <w:sz w:val="32"/>
          <w:szCs w:val="32"/>
        </w:rPr>
        <w:t>建立健全岗位职责制，明确岗位职责分工，建立</w:t>
      </w:r>
      <w:r w:rsidR="008773E0" w:rsidRPr="00C0194A">
        <w:rPr>
          <w:rFonts w:hint="eastAsia"/>
          <w:sz w:val="32"/>
          <w:szCs w:val="32"/>
        </w:rPr>
        <w:t>内控体系并完善</w:t>
      </w:r>
      <w:r w:rsidRPr="00C0194A">
        <w:rPr>
          <w:rFonts w:hint="eastAsia"/>
          <w:sz w:val="32"/>
          <w:szCs w:val="32"/>
        </w:rPr>
        <w:t>业务环节的</w:t>
      </w:r>
      <w:r w:rsidR="008773E0" w:rsidRPr="00C0194A">
        <w:rPr>
          <w:rFonts w:hint="eastAsia"/>
          <w:sz w:val="32"/>
          <w:szCs w:val="32"/>
        </w:rPr>
        <w:t>各项</w:t>
      </w:r>
      <w:r w:rsidRPr="00C0194A">
        <w:rPr>
          <w:rFonts w:hint="eastAsia"/>
          <w:sz w:val="32"/>
          <w:szCs w:val="32"/>
        </w:rPr>
        <w:t>制度，</w:t>
      </w:r>
      <w:r w:rsidR="008773E0" w:rsidRPr="00C0194A">
        <w:rPr>
          <w:rFonts w:hint="eastAsia"/>
          <w:sz w:val="32"/>
          <w:szCs w:val="32"/>
        </w:rPr>
        <w:t>确保各项控制措施落地实施、各项工作</w:t>
      </w:r>
      <w:r w:rsidRPr="00C0194A">
        <w:rPr>
          <w:rFonts w:hint="eastAsia"/>
          <w:sz w:val="32"/>
          <w:szCs w:val="32"/>
        </w:rPr>
        <w:t>有据可依。</w:t>
      </w:r>
    </w:p>
    <w:p w:rsidR="009C6FC0" w:rsidRPr="00C0194A" w:rsidRDefault="009C6FC0" w:rsidP="000F722C">
      <w:pPr>
        <w:pStyle w:val="3"/>
        <w:spacing w:line="480" w:lineRule="exact"/>
        <w:ind w:firstLine="643"/>
        <w:rPr>
          <w:rStyle w:val="2Char"/>
          <w:rFonts w:ascii="Times New Roman" w:eastAsia="仿宋_GB2312" w:hAnsi="Times New Roman"/>
          <w:b/>
          <w:szCs w:val="32"/>
        </w:rPr>
      </w:pPr>
      <w:bookmarkStart w:id="53" w:name="_Toc64731181"/>
      <w:bookmarkStart w:id="54" w:name="_Toc65235663"/>
      <w:r w:rsidRPr="00C0194A">
        <w:rPr>
          <w:rStyle w:val="2Char"/>
          <w:rFonts w:ascii="Times New Roman" w:eastAsia="仿宋_GB2312" w:hAnsi="Times New Roman" w:hint="eastAsia"/>
          <w:b/>
          <w:szCs w:val="32"/>
        </w:rPr>
        <w:t>3.</w:t>
      </w:r>
      <w:bookmarkEnd w:id="53"/>
      <w:r w:rsidR="00EE4242" w:rsidRPr="00C0194A">
        <w:rPr>
          <w:rStyle w:val="2Char"/>
          <w:rFonts w:ascii="Times New Roman" w:eastAsia="仿宋_GB2312" w:hAnsi="Times New Roman" w:hint="eastAsia"/>
          <w:b/>
          <w:szCs w:val="32"/>
        </w:rPr>
        <w:t>调研工作</w:t>
      </w:r>
      <w:r w:rsidR="00B051FE" w:rsidRPr="00C0194A">
        <w:rPr>
          <w:rStyle w:val="2Char"/>
          <w:rFonts w:ascii="Times New Roman" w:eastAsia="仿宋_GB2312" w:hAnsi="Times New Roman" w:hint="eastAsia"/>
          <w:b/>
          <w:szCs w:val="32"/>
        </w:rPr>
        <w:t>效率、效果有待提高</w:t>
      </w:r>
      <w:bookmarkEnd w:id="54"/>
    </w:p>
    <w:p w:rsidR="00EE4242" w:rsidRPr="00C0194A" w:rsidRDefault="00EE4242" w:rsidP="000F722C">
      <w:pPr>
        <w:spacing w:line="480" w:lineRule="exact"/>
        <w:ind w:firstLineChars="200" w:firstLine="640"/>
        <w:rPr>
          <w:sz w:val="32"/>
          <w:szCs w:val="32"/>
        </w:rPr>
      </w:pPr>
      <w:r w:rsidRPr="00C0194A">
        <w:rPr>
          <w:rFonts w:hint="eastAsia"/>
          <w:sz w:val="32"/>
          <w:szCs w:val="32"/>
        </w:rPr>
        <w:t>受疫情影响，</w:t>
      </w:r>
      <w:r w:rsidRPr="00C0194A">
        <w:rPr>
          <w:rFonts w:hint="eastAsia"/>
          <w:sz w:val="32"/>
          <w:szCs w:val="32"/>
        </w:rPr>
        <w:t>2020</w:t>
      </w:r>
      <w:r w:rsidRPr="00C0194A">
        <w:rPr>
          <w:rFonts w:hint="eastAsia"/>
          <w:sz w:val="32"/>
          <w:szCs w:val="32"/>
        </w:rPr>
        <w:t>年调研次数减少，调研工作成果</w:t>
      </w:r>
      <w:r w:rsidR="004D396F" w:rsidRPr="00C0194A">
        <w:rPr>
          <w:rFonts w:hint="eastAsia"/>
          <w:sz w:val="32"/>
          <w:szCs w:val="32"/>
        </w:rPr>
        <w:t>距离</w:t>
      </w:r>
      <w:r w:rsidRPr="00C0194A">
        <w:rPr>
          <w:rFonts w:hint="eastAsia"/>
          <w:sz w:val="32"/>
          <w:szCs w:val="32"/>
        </w:rPr>
        <w:t>年初预定目标</w:t>
      </w:r>
      <w:r w:rsidR="004D396F" w:rsidRPr="00C0194A">
        <w:rPr>
          <w:rFonts w:hint="eastAsia"/>
          <w:sz w:val="32"/>
          <w:szCs w:val="32"/>
        </w:rPr>
        <w:t>存在一定差距</w:t>
      </w:r>
      <w:r w:rsidRPr="00C0194A">
        <w:rPr>
          <w:rFonts w:hint="eastAsia"/>
          <w:sz w:val="32"/>
          <w:szCs w:val="32"/>
        </w:rPr>
        <w:t>。</w:t>
      </w:r>
    </w:p>
    <w:p w:rsidR="002F2B07" w:rsidRPr="00C0194A" w:rsidRDefault="00B051FE" w:rsidP="000F722C">
      <w:pPr>
        <w:spacing w:line="480" w:lineRule="exact"/>
        <w:ind w:firstLineChars="200" w:firstLine="640"/>
        <w:rPr>
          <w:sz w:val="32"/>
          <w:szCs w:val="32"/>
        </w:rPr>
      </w:pPr>
      <w:r w:rsidRPr="00C0194A">
        <w:rPr>
          <w:rFonts w:hint="eastAsia"/>
          <w:sz w:val="32"/>
          <w:szCs w:val="32"/>
        </w:rPr>
        <w:t>2021</w:t>
      </w:r>
      <w:r w:rsidRPr="00C0194A">
        <w:rPr>
          <w:rFonts w:hint="eastAsia"/>
          <w:sz w:val="32"/>
          <w:szCs w:val="32"/>
        </w:rPr>
        <w:t>年将持续开展各项调研活动，同时注重调研方式方法的</w:t>
      </w:r>
      <w:r w:rsidR="004D396F" w:rsidRPr="00C0194A">
        <w:rPr>
          <w:rFonts w:hint="eastAsia"/>
          <w:sz w:val="32"/>
          <w:szCs w:val="32"/>
        </w:rPr>
        <w:t>改革</w:t>
      </w:r>
      <w:r w:rsidRPr="00C0194A">
        <w:rPr>
          <w:rFonts w:hint="eastAsia"/>
          <w:sz w:val="32"/>
          <w:szCs w:val="32"/>
        </w:rPr>
        <w:t>创新，积极利用信息技术拓展</w:t>
      </w:r>
      <w:r w:rsidR="00EE4242" w:rsidRPr="00C0194A">
        <w:rPr>
          <w:rFonts w:hint="eastAsia"/>
          <w:sz w:val="32"/>
          <w:szCs w:val="32"/>
        </w:rPr>
        <w:t>调研</w:t>
      </w:r>
      <w:r w:rsidRPr="00C0194A">
        <w:rPr>
          <w:rFonts w:hint="eastAsia"/>
          <w:sz w:val="32"/>
          <w:szCs w:val="32"/>
        </w:rPr>
        <w:t>方式</w:t>
      </w:r>
      <w:r w:rsidR="00EE4242" w:rsidRPr="00C0194A">
        <w:rPr>
          <w:rFonts w:hint="eastAsia"/>
          <w:sz w:val="32"/>
          <w:szCs w:val="32"/>
        </w:rPr>
        <w:t>，拓宽调研渠道。</w:t>
      </w:r>
    </w:p>
    <w:p w:rsidR="00B051FE" w:rsidRPr="00EB0891" w:rsidRDefault="00B051FE" w:rsidP="000F722C">
      <w:pPr>
        <w:spacing w:line="480" w:lineRule="exact"/>
        <w:ind w:firstLineChars="200" w:firstLine="643"/>
        <w:rPr>
          <w:b/>
          <w:sz w:val="32"/>
          <w:szCs w:val="32"/>
        </w:rPr>
      </w:pPr>
      <w:r w:rsidRPr="00EB0891">
        <w:rPr>
          <w:rFonts w:hint="eastAsia"/>
          <w:b/>
          <w:sz w:val="32"/>
          <w:szCs w:val="32"/>
        </w:rPr>
        <w:t>4.</w:t>
      </w:r>
      <w:r w:rsidRPr="00EB0891">
        <w:rPr>
          <w:rFonts w:hint="eastAsia"/>
          <w:b/>
          <w:sz w:val="32"/>
          <w:szCs w:val="32"/>
        </w:rPr>
        <w:t>服务对象满意度有待提升</w:t>
      </w:r>
    </w:p>
    <w:p w:rsidR="00B051FE" w:rsidRPr="00C0194A" w:rsidRDefault="00B051FE" w:rsidP="000F722C">
      <w:pPr>
        <w:spacing w:line="480" w:lineRule="exact"/>
        <w:ind w:firstLineChars="200" w:firstLine="640"/>
        <w:rPr>
          <w:sz w:val="32"/>
          <w:szCs w:val="32"/>
        </w:rPr>
      </w:pPr>
      <w:r w:rsidRPr="00C0194A">
        <w:rPr>
          <w:rFonts w:hint="eastAsia"/>
          <w:sz w:val="32"/>
          <w:szCs w:val="32"/>
        </w:rPr>
        <w:t>2020</w:t>
      </w:r>
      <w:r w:rsidRPr="00C0194A">
        <w:rPr>
          <w:rFonts w:hint="eastAsia"/>
          <w:sz w:val="32"/>
          <w:szCs w:val="32"/>
        </w:rPr>
        <w:t>年全年没有收到任何投诉或举报，党派成员及社</w:t>
      </w:r>
      <w:proofErr w:type="gramStart"/>
      <w:r w:rsidRPr="00C0194A">
        <w:rPr>
          <w:rFonts w:hint="eastAsia"/>
          <w:sz w:val="32"/>
          <w:szCs w:val="32"/>
        </w:rPr>
        <w:t>服对象</w:t>
      </w:r>
      <w:proofErr w:type="gramEnd"/>
      <w:r w:rsidRPr="00C0194A">
        <w:rPr>
          <w:rFonts w:hint="eastAsia"/>
          <w:sz w:val="32"/>
          <w:szCs w:val="32"/>
        </w:rPr>
        <w:t>对省委会履职和工作开展情况总体满意，但平时未能注意收集满意</w:t>
      </w:r>
      <w:proofErr w:type="gramStart"/>
      <w:r w:rsidRPr="00C0194A">
        <w:rPr>
          <w:rFonts w:hint="eastAsia"/>
          <w:sz w:val="32"/>
          <w:szCs w:val="32"/>
        </w:rPr>
        <w:t>度相关</w:t>
      </w:r>
      <w:proofErr w:type="gramEnd"/>
      <w:r w:rsidRPr="00C0194A">
        <w:rPr>
          <w:rFonts w:hint="eastAsia"/>
          <w:sz w:val="32"/>
          <w:szCs w:val="32"/>
        </w:rPr>
        <w:t>的数据和资料，反馈机制有待进一步完善。</w:t>
      </w:r>
    </w:p>
    <w:p w:rsidR="009C6FC0" w:rsidRPr="00C0194A" w:rsidRDefault="00B051FE" w:rsidP="000F722C">
      <w:pPr>
        <w:spacing w:line="480" w:lineRule="exact"/>
        <w:ind w:firstLineChars="200" w:firstLine="640"/>
        <w:rPr>
          <w:sz w:val="32"/>
          <w:szCs w:val="32"/>
        </w:rPr>
      </w:pPr>
      <w:r w:rsidRPr="00C0194A">
        <w:rPr>
          <w:rFonts w:hint="eastAsia"/>
          <w:sz w:val="32"/>
          <w:szCs w:val="32"/>
        </w:rPr>
        <w:t>以后的工作中，将采用问卷调查</w:t>
      </w:r>
      <w:r w:rsidR="002F681F" w:rsidRPr="00C0194A">
        <w:rPr>
          <w:rFonts w:hint="eastAsia"/>
          <w:sz w:val="32"/>
          <w:szCs w:val="32"/>
        </w:rPr>
        <w:t>、实地访谈等形式注重对受益群体满意</w:t>
      </w:r>
      <w:proofErr w:type="gramStart"/>
      <w:r w:rsidR="002F681F" w:rsidRPr="00C0194A">
        <w:rPr>
          <w:rFonts w:hint="eastAsia"/>
          <w:sz w:val="32"/>
          <w:szCs w:val="32"/>
        </w:rPr>
        <w:t>度数据</w:t>
      </w:r>
      <w:proofErr w:type="gramEnd"/>
      <w:r w:rsidR="002F681F" w:rsidRPr="00C0194A">
        <w:rPr>
          <w:rFonts w:hint="eastAsia"/>
          <w:sz w:val="32"/>
          <w:szCs w:val="32"/>
        </w:rPr>
        <w:t>的收集。</w:t>
      </w:r>
    </w:p>
    <w:p w:rsidR="007834FF" w:rsidRPr="00C0194A" w:rsidRDefault="005545AD" w:rsidP="000F722C">
      <w:pPr>
        <w:pStyle w:val="1"/>
        <w:spacing w:line="480" w:lineRule="exact"/>
        <w:ind w:firstLineChars="200" w:firstLine="640"/>
        <w:rPr>
          <w:rStyle w:val="1Char"/>
          <w:sz w:val="32"/>
          <w:szCs w:val="32"/>
        </w:rPr>
      </w:pPr>
      <w:bookmarkStart w:id="55" w:name="_Toc65235664"/>
      <w:r w:rsidRPr="00C0194A">
        <w:rPr>
          <w:rStyle w:val="1Char"/>
          <w:rFonts w:hint="eastAsia"/>
          <w:sz w:val="32"/>
          <w:szCs w:val="32"/>
        </w:rPr>
        <w:t>四、部门预算项目支出绩效自评情况分析</w:t>
      </w:r>
      <w:bookmarkEnd w:id="55"/>
    </w:p>
    <w:p w:rsidR="00B22961" w:rsidRPr="00C0194A" w:rsidRDefault="005545AD" w:rsidP="000F722C">
      <w:pPr>
        <w:spacing w:line="480" w:lineRule="exact"/>
        <w:ind w:firstLineChars="200" w:firstLine="640"/>
        <w:outlineLvl w:val="0"/>
        <w:rPr>
          <w:color w:val="000000" w:themeColor="text1"/>
          <w:sz w:val="32"/>
          <w:szCs w:val="32"/>
        </w:rPr>
      </w:pPr>
      <w:bookmarkStart w:id="56" w:name="_Toc64731183"/>
      <w:bookmarkStart w:id="57" w:name="_Toc65235665"/>
      <w:bookmarkStart w:id="58" w:name="_Toc9566"/>
      <w:bookmarkStart w:id="59" w:name="_Toc63435061"/>
      <w:bookmarkStart w:id="60" w:name="_Toc29251"/>
      <w:r w:rsidRPr="00C0194A">
        <w:rPr>
          <w:rFonts w:hint="eastAsia"/>
          <w:color w:val="000000" w:themeColor="text1"/>
          <w:sz w:val="32"/>
          <w:szCs w:val="32"/>
        </w:rPr>
        <w:t>本次绩效自评</w:t>
      </w:r>
      <w:r w:rsidR="004D396F" w:rsidRPr="00C0194A">
        <w:rPr>
          <w:rFonts w:hint="eastAsia"/>
          <w:color w:val="000000" w:themeColor="text1"/>
          <w:sz w:val="32"/>
          <w:szCs w:val="32"/>
        </w:rPr>
        <w:t>民进甘肃省委</w:t>
      </w:r>
      <w:proofErr w:type="gramStart"/>
      <w:r w:rsidR="004D396F" w:rsidRPr="00C0194A">
        <w:rPr>
          <w:rFonts w:hint="eastAsia"/>
          <w:color w:val="000000" w:themeColor="text1"/>
          <w:sz w:val="32"/>
          <w:szCs w:val="32"/>
        </w:rPr>
        <w:t>会</w:t>
      </w:r>
      <w:r w:rsidR="009C5BD2" w:rsidRPr="00C0194A">
        <w:rPr>
          <w:rFonts w:hint="eastAsia"/>
          <w:color w:val="000000" w:themeColor="text1"/>
          <w:sz w:val="32"/>
          <w:szCs w:val="32"/>
        </w:rPr>
        <w:t>部门</w:t>
      </w:r>
      <w:proofErr w:type="gramEnd"/>
      <w:r w:rsidRPr="00C0194A">
        <w:rPr>
          <w:rFonts w:hint="eastAsia"/>
          <w:color w:val="000000" w:themeColor="text1"/>
          <w:sz w:val="32"/>
          <w:szCs w:val="32"/>
        </w:rPr>
        <w:t>预算支出项目共</w:t>
      </w:r>
      <w:r w:rsidR="004D396F" w:rsidRPr="00C0194A">
        <w:rPr>
          <w:rFonts w:hint="eastAsia"/>
          <w:color w:val="000000" w:themeColor="text1"/>
          <w:sz w:val="32"/>
          <w:szCs w:val="32"/>
        </w:rPr>
        <w:t>1</w:t>
      </w:r>
      <w:r w:rsidRPr="00C0194A">
        <w:rPr>
          <w:rFonts w:hint="eastAsia"/>
          <w:color w:val="000000" w:themeColor="text1"/>
          <w:sz w:val="32"/>
          <w:szCs w:val="32"/>
        </w:rPr>
        <w:t>个，当</w:t>
      </w:r>
      <w:r w:rsidR="00B22961" w:rsidRPr="00C0194A">
        <w:rPr>
          <w:rFonts w:hint="eastAsia"/>
          <w:color w:val="000000" w:themeColor="text1"/>
          <w:sz w:val="32"/>
          <w:szCs w:val="32"/>
        </w:rPr>
        <w:t>年</w:t>
      </w:r>
      <w:r w:rsidRPr="00C0194A">
        <w:rPr>
          <w:rFonts w:hint="eastAsia"/>
          <w:color w:val="000000" w:themeColor="text1"/>
          <w:sz w:val="32"/>
          <w:szCs w:val="32"/>
        </w:rPr>
        <w:t>财政拨款</w:t>
      </w:r>
      <w:r w:rsidR="004D396F" w:rsidRPr="00C0194A">
        <w:rPr>
          <w:rFonts w:hint="eastAsia"/>
          <w:color w:val="000000" w:themeColor="text1"/>
          <w:sz w:val="32"/>
          <w:szCs w:val="32"/>
        </w:rPr>
        <w:t>90.00</w:t>
      </w:r>
      <w:r w:rsidRPr="00C0194A">
        <w:rPr>
          <w:rFonts w:hint="eastAsia"/>
          <w:color w:val="000000" w:themeColor="text1"/>
          <w:sz w:val="32"/>
          <w:szCs w:val="32"/>
        </w:rPr>
        <w:t>万元，全年支出</w:t>
      </w:r>
      <w:r w:rsidR="004D396F" w:rsidRPr="00C0194A">
        <w:rPr>
          <w:rFonts w:hint="eastAsia"/>
          <w:color w:val="000000" w:themeColor="text1"/>
          <w:sz w:val="32"/>
          <w:szCs w:val="32"/>
        </w:rPr>
        <w:t>90.00</w:t>
      </w:r>
      <w:r w:rsidRPr="00C0194A">
        <w:rPr>
          <w:rFonts w:hint="eastAsia"/>
          <w:color w:val="000000" w:themeColor="text1"/>
          <w:sz w:val="32"/>
          <w:szCs w:val="32"/>
        </w:rPr>
        <w:t>万元，</w:t>
      </w:r>
      <w:r w:rsidR="00B22961" w:rsidRPr="00C0194A">
        <w:rPr>
          <w:rFonts w:hint="eastAsia"/>
          <w:color w:val="000000" w:themeColor="text1"/>
          <w:sz w:val="32"/>
          <w:szCs w:val="32"/>
        </w:rPr>
        <w:t>预算</w:t>
      </w:r>
      <w:r w:rsidRPr="00C0194A">
        <w:rPr>
          <w:rFonts w:hint="eastAsia"/>
          <w:color w:val="000000" w:themeColor="text1"/>
          <w:sz w:val="32"/>
          <w:szCs w:val="32"/>
        </w:rPr>
        <w:t>执行率</w:t>
      </w:r>
      <w:r w:rsidR="004D396F" w:rsidRPr="00C0194A">
        <w:rPr>
          <w:rFonts w:hint="eastAsia"/>
          <w:color w:val="000000" w:themeColor="text1"/>
          <w:sz w:val="32"/>
          <w:szCs w:val="32"/>
        </w:rPr>
        <w:t>100</w:t>
      </w:r>
      <w:r w:rsidRPr="00C0194A">
        <w:rPr>
          <w:rFonts w:hint="eastAsia"/>
          <w:color w:val="000000" w:themeColor="text1"/>
          <w:sz w:val="32"/>
          <w:szCs w:val="32"/>
        </w:rPr>
        <w:t>%</w:t>
      </w:r>
      <w:r w:rsidRPr="00C0194A">
        <w:rPr>
          <w:rFonts w:hint="eastAsia"/>
          <w:color w:val="000000" w:themeColor="text1"/>
          <w:sz w:val="32"/>
          <w:szCs w:val="32"/>
        </w:rPr>
        <w:t>。通过自评，项目</w:t>
      </w:r>
      <w:r w:rsidR="004D396F" w:rsidRPr="00C0194A">
        <w:rPr>
          <w:rFonts w:hint="eastAsia"/>
          <w:color w:val="000000" w:themeColor="text1"/>
          <w:sz w:val="32"/>
          <w:szCs w:val="32"/>
        </w:rPr>
        <w:t>评价</w:t>
      </w:r>
      <w:r w:rsidRPr="00C0194A">
        <w:rPr>
          <w:rFonts w:hint="eastAsia"/>
          <w:color w:val="000000" w:themeColor="text1"/>
          <w:sz w:val="32"/>
          <w:szCs w:val="32"/>
        </w:rPr>
        <w:t>结果为“优”</w:t>
      </w:r>
      <w:r w:rsidRPr="00C0194A">
        <w:rPr>
          <w:rFonts w:hint="eastAsia"/>
          <w:color w:val="000000" w:themeColor="text1"/>
          <w:sz w:val="32"/>
          <w:szCs w:val="32"/>
        </w:rPr>
        <w:t>,</w:t>
      </w:r>
      <w:r w:rsidR="004D396F" w:rsidRPr="00C0194A">
        <w:rPr>
          <w:rFonts w:hint="eastAsia"/>
          <w:color w:val="000000" w:themeColor="text1"/>
          <w:sz w:val="32"/>
          <w:szCs w:val="32"/>
        </w:rPr>
        <w:t>评</w:t>
      </w:r>
      <w:r w:rsidRPr="00C0194A">
        <w:rPr>
          <w:rFonts w:hint="eastAsia"/>
          <w:color w:val="000000" w:themeColor="text1"/>
          <w:sz w:val="32"/>
          <w:szCs w:val="32"/>
        </w:rPr>
        <w:t>分</w:t>
      </w:r>
      <w:r w:rsidR="004D396F" w:rsidRPr="00C0194A">
        <w:rPr>
          <w:rFonts w:hint="eastAsia"/>
          <w:color w:val="000000" w:themeColor="text1"/>
          <w:sz w:val="32"/>
          <w:szCs w:val="32"/>
        </w:rPr>
        <w:t>93.2</w:t>
      </w:r>
      <w:r w:rsidR="0074549D" w:rsidRPr="00C0194A">
        <w:rPr>
          <w:rFonts w:hint="eastAsia"/>
          <w:color w:val="000000" w:themeColor="text1"/>
          <w:sz w:val="32"/>
          <w:szCs w:val="32"/>
        </w:rPr>
        <w:t>2</w:t>
      </w:r>
      <w:r w:rsidRPr="00C0194A">
        <w:rPr>
          <w:rFonts w:hint="eastAsia"/>
          <w:color w:val="000000" w:themeColor="text1"/>
          <w:sz w:val="32"/>
          <w:szCs w:val="32"/>
        </w:rPr>
        <w:t>分。</w:t>
      </w:r>
      <w:bookmarkEnd w:id="56"/>
      <w:bookmarkEnd w:id="57"/>
    </w:p>
    <w:p w:rsidR="00B84BD4" w:rsidRPr="00C0194A" w:rsidRDefault="00B84BD4" w:rsidP="000F722C">
      <w:pPr>
        <w:spacing w:line="480" w:lineRule="exact"/>
        <w:jc w:val="center"/>
        <w:rPr>
          <w:rFonts w:cstheme="minorEastAsia"/>
          <w:b/>
          <w:bCs/>
          <w:kern w:val="0"/>
          <w:sz w:val="24"/>
        </w:rPr>
      </w:pPr>
      <w:r w:rsidRPr="00C0194A">
        <w:rPr>
          <w:rFonts w:cstheme="minorEastAsia"/>
          <w:b/>
          <w:bCs/>
          <w:kern w:val="0"/>
          <w:sz w:val="24"/>
        </w:rPr>
        <w:t>2020</w:t>
      </w:r>
      <w:r w:rsidRPr="00C0194A">
        <w:rPr>
          <w:rFonts w:cstheme="minorEastAsia" w:hint="eastAsia"/>
          <w:b/>
          <w:bCs/>
          <w:kern w:val="0"/>
          <w:sz w:val="24"/>
        </w:rPr>
        <w:t>年度部门预算项目支出绩效自评得分情况</w:t>
      </w:r>
    </w:p>
    <w:tbl>
      <w:tblPr>
        <w:tblW w:w="9067" w:type="dxa"/>
        <w:tblInd w:w="113" w:type="dxa"/>
        <w:tblBorders>
          <w:top w:val="single" w:sz="12" w:space="0" w:color="auto"/>
          <w:bottom w:val="single" w:sz="12" w:space="0" w:color="auto"/>
          <w:insideH w:val="dotted" w:sz="4" w:space="0" w:color="auto"/>
          <w:insideV w:val="dotted" w:sz="4" w:space="0" w:color="auto"/>
        </w:tblBorders>
        <w:shd w:val="clear" w:color="auto" w:fill="CCE8CF" w:themeFill="background1"/>
        <w:tblLook w:val="04A0" w:firstRow="1" w:lastRow="0" w:firstColumn="1" w:lastColumn="0" w:noHBand="0" w:noVBand="1"/>
      </w:tblPr>
      <w:tblGrid>
        <w:gridCol w:w="846"/>
        <w:gridCol w:w="5734"/>
        <w:gridCol w:w="1300"/>
        <w:gridCol w:w="1187"/>
      </w:tblGrid>
      <w:tr w:rsidR="00327BCD" w:rsidRPr="00C0194A" w:rsidTr="00327BCD">
        <w:trPr>
          <w:trHeight w:val="397"/>
        </w:trPr>
        <w:tc>
          <w:tcPr>
            <w:tcW w:w="846" w:type="dxa"/>
            <w:shd w:val="clear" w:color="auto" w:fill="BDD6EE" w:themeFill="accent1" w:themeFillTint="66"/>
            <w:noWrap/>
            <w:vAlign w:val="center"/>
            <w:hideMark/>
          </w:tcPr>
          <w:p w:rsidR="00B84BD4" w:rsidRPr="00C0194A" w:rsidRDefault="00B84BD4" w:rsidP="000F722C">
            <w:pPr>
              <w:widowControl/>
              <w:spacing w:line="480" w:lineRule="exact"/>
              <w:jc w:val="center"/>
              <w:rPr>
                <w:rFonts w:cs="宋体"/>
                <w:b/>
                <w:color w:val="000000" w:themeColor="text1"/>
                <w:kern w:val="0"/>
                <w:sz w:val="24"/>
                <w:shd w:val="clear" w:color="auto" w:fill="BDD6EE" w:themeFill="accent1" w:themeFillTint="66"/>
                <w14:textOutline w14:w="9525" w14:cap="rnd" w14:cmpd="sng" w14:algn="ctr">
                  <w14:solidFill>
                    <w14:srgbClr w14:val="000000"/>
                  </w14:solidFill>
                  <w14:prstDash w14:val="solid"/>
                  <w14:bevel/>
                </w14:textOutline>
              </w:rPr>
            </w:pPr>
            <w:r w:rsidRPr="00C0194A">
              <w:rPr>
                <w:rFonts w:cs="宋体" w:hint="eastAsia"/>
                <w:b/>
                <w:color w:val="000000" w:themeColor="text1"/>
                <w:kern w:val="0"/>
                <w:sz w:val="24"/>
                <w:shd w:val="clear" w:color="auto" w:fill="BDD6EE" w:themeFill="accent1" w:themeFillTint="66"/>
              </w:rPr>
              <w:t>序号</w:t>
            </w:r>
          </w:p>
        </w:tc>
        <w:tc>
          <w:tcPr>
            <w:tcW w:w="5734" w:type="dxa"/>
            <w:shd w:val="clear" w:color="auto" w:fill="BDD6EE" w:themeFill="accent1" w:themeFillTint="66"/>
            <w:vAlign w:val="center"/>
            <w:hideMark/>
          </w:tcPr>
          <w:p w:rsidR="00B84BD4" w:rsidRPr="00C0194A" w:rsidRDefault="00B84BD4" w:rsidP="000F722C">
            <w:pPr>
              <w:widowControl/>
              <w:spacing w:line="480" w:lineRule="exact"/>
              <w:jc w:val="center"/>
              <w:rPr>
                <w:rFonts w:cs="宋体"/>
                <w:b/>
                <w:color w:val="000000" w:themeColor="text1"/>
                <w:kern w:val="0"/>
                <w:sz w:val="24"/>
                <w:shd w:val="clear" w:color="auto" w:fill="BDD6EE" w:themeFill="accent1" w:themeFillTint="66"/>
              </w:rPr>
            </w:pPr>
            <w:r w:rsidRPr="00C0194A">
              <w:rPr>
                <w:rFonts w:cs="宋体" w:hint="eastAsia"/>
                <w:b/>
                <w:color w:val="000000" w:themeColor="text1"/>
                <w:kern w:val="0"/>
                <w:sz w:val="24"/>
                <w:shd w:val="clear" w:color="auto" w:fill="BDD6EE" w:themeFill="accent1" w:themeFillTint="66"/>
              </w:rPr>
              <w:t>项目名称</w:t>
            </w:r>
          </w:p>
        </w:tc>
        <w:tc>
          <w:tcPr>
            <w:tcW w:w="1300" w:type="dxa"/>
            <w:shd w:val="clear" w:color="auto" w:fill="BDD6EE" w:themeFill="accent1" w:themeFillTint="66"/>
            <w:noWrap/>
            <w:vAlign w:val="center"/>
            <w:hideMark/>
          </w:tcPr>
          <w:p w:rsidR="00B84BD4" w:rsidRPr="00C0194A" w:rsidRDefault="00B84BD4" w:rsidP="000F722C">
            <w:pPr>
              <w:widowControl/>
              <w:spacing w:line="480" w:lineRule="exact"/>
              <w:jc w:val="center"/>
              <w:rPr>
                <w:rFonts w:cs="宋体"/>
                <w:b/>
                <w:color w:val="000000" w:themeColor="text1"/>
                <w:kern w:val="0"/>
                <w:sz w:val="24"/>
                <w:shd w:val="clear" w:color="auto" w:fill="BDD6EE" w:themeFill="accent1" w:themeFillTint="66"/>
              </w:rPr>
            </w:pPr>
            <w:r w:rsidRPr="00C0194A">
              <w:rPr>
                <w:rFonts w:cs="宋体" w:hint="eastAsia"/>
                <w:b/>
                <w:color w:val="000000" w:themeColor="text1"/>
                <w:kern w:val="0"/>
                <w:sz w:val="24"/>
                <w:shd w:val="clear" w:color="auto" w:fill="BDD6EE" w:themeFill="accent1" w:themeFillTint="66"/>
              </w:rPr>
              <w:t>自评得分</w:t>
            </w:r>
          </w:p>
        </w:tc>
        <w:tc>
          <w:tcPr>
            <w:tcW w:w="1187" w:type="dxa"/>
            <w:shd w:val="clear" w:color="auto" w:fill="BDD6EE" w:themeFill="accent1" w:themeFillTint="66"/>
            <w:noWrap/>
            <w:vAlign w:val="center"/>
            <w:hideMark/>
          </w:tcPr>
          <w:p w:rsidR="00B84BD4" w:rsidRPr="00C0194A" w:rsidRDefault="00B84BD4" w:rsidP="000F722C">
            <w:pPr>
              <w:widowControl/>
              <w:spacing w:line="480" w:lineRule="exact"/>
              <w:jc w:val="center"/>
              <w:rPr>
                <w:rFonts w:cs="宋体"/>
                <w:b/>
                <w:color w:val="000000" w:themeColor="text1"/>
                <w:kern w:val="0"/>
                <w:sz w:val="24"/>
                <w:shd w:val="clear" w:color="auto" w:fill="BDD6EE" w:themeFill="accent1" w:themeFillTint="66"/>
              </w:rPr>
            </w:pPr>
            <w:r w:rsidRPr="00C0194A">
              <w:rPr>
                <w:rFonts w:cs="宋体" w:hint="eastAsia"/>
                <w:b/>
                <w:color w:val="000000" w:themeColor="text1"/>
                <w:kern w:val="0"/>
                <w:sz w:val="24"/>
                <w:shd w:val="clear" w:color="auto" w:fill="BDD6EE" w:themeFill="accent1" w:themeFillTint="66"/>
              </w:rPr>
              <w:t>绩效等级</w:t>
            </w:r>
          </w:p>
        </w:tc>
      </w:tr>
      <w:tr w:rsidR="00B84BD4" w:rsidRPr="00C0194A" w:rsidTr="00327BCD">
        <w:trPr>
          <w:trHeight w:val="397"/>
        </w:trPr>
        <w:tc>
          <w:tcPr>
            <w:tcW w:w="846" w:type="dxa"/>
            <w:shd w:val="clear" w:color="auto" w:fill="auto"/>
            <w:noWrap/>
            <w:vAlign w:val="center"/>
            <w:hideMark/>
          </w:tcPr>
          <w:p w:rsidR="00B84BD4" w:rsidRPr="00C0194A" w:rsidRDefault="00B84BD4" w:rsidP="000F722C">
            <w:pPr>
              <w:widowControl/>
              <w:spacing w:line="480" w:lineRule="exact"/>
              <w:jc w:val="center"/>
              <w:rPr>
                <w:rFonts w:cs="宋体"/>
                <w:color w:val="000000" w:themeColor="text1"/>
                <w:kern w:val="0"/>
                <w:sz w:val="24"/>
                <w:szCs w:val="28"/>
              </w:rPr>
            </w:pPr>
            <w:r w:rsidRPr="00C0194A">
              <w:rPr>
                <w:rFonts w:cs="宋体" w:hint="eastAsia"/>
                <w:color w:val="000000" w:themeColor="text1"/>
                <w:kern w:val="0"/>
                <w:sz w:val="24"/>
                <w:szCs w:val="28"/>
              </w:rPr>
              <w:t>1</w:t>
            </w:r>
          </w:p>
        </w:tc>
        <w:tc>
          <w:tcPr>
            <w:tcW w:w="5734" w:type="dxa"/>
            <w:shd w:val="clear" w:color="auto" w:fill="auto"/>
            <w:noWrap/>
            <w:vAlign w:val="center"/>
            <w:hideMark/>
          </w:tcPr>
          <w:p w:rsidR="00B84BD4" w:rsidRPr="00C0194A" w:rsidRDefault="004D396F" w:rsidP="000F722C">
            <w:pPr>
              <w:widowControl/>
              <w:spacing w:line="480" w:lineRule="exact"/>
              <w:jc w:val="left"/>
              <w:rPr>
                <w:rFonts w:cs="宋体"/>
                <w:color w:val="000000" w:themeColor="text1"/>
                <w:kern w:val="0"/>
                <w:sz w:val="24"/>
                <w:szCs w:val="28"/>
              </w:rPr>
            </w:pPr>
            <w:r w:rsidRPr="00C0194A">
              <w:rPr>
                <w:rFonts w:cs="宋体" w:hint="eastAsia"/>
                <w:color w:val="000000" w:themeColor="text1"/>
                <w:kern w:val="0"/>
                <w:sz w:val="24"/>
                <w:szCs w:val="28"/>
              </w:rPr>
              <w:t>主委特别费、培训费、调研费、业务费</w:t>
            </w:r>
          </w:p>
        </w:tc>
        <w:tc>
          <w:tcPr>
            <w:tcW w:w="1300" w:type="dxa"/>
            <w:shd w:val="clear" w:color="auto" w:fill="CCE8CF" w:themeFill="background1"/>
            <w:noWrap/>
            <w:vAlign w:val="center"/>
            <w:hideMark/>
          </w:tcPr>
          <w:p w:rsidR="00B84BD4" w:rsidRPr="00C0194A" w:rsidRDefault="004D396F" w:rsidP="000F722C">
            <w:pPr>
              <w:widowControl/>
              <w:spacing w:line="480" w:lineRule="exact"/>
              <w:jc w:val="center"/>
              <w:rPr>
                <w:rFonts w:cs="宋体"/>
                <w:color w:val="000000" w:themeColor="text1"/>
                <w:kern w:val="0"/>
                <w:sz w:val="24"/>
                <w:szCs w:val="28"/>
              </w:rPr>
            </w:pPr>
            <w:r w:rsidRPr="00C0194A">
              <w:rPr>
                <w:rFonts w:cs="宋体" w:hint="eastAsia"/>
                <w:color w:val="000000" w:themeColor="text1"/>
                <w:kern w:val="0"/>
                <w:sz w:val="24"/>
                <w:szCs w:val="28"/>
              </w:rPr>
              <w:t>93.22</w:t>
            </w:r>
          </w:p>
        </w:tc>
        <w:tc>
          <w:tcPr>
            <w:tcW w:w="1187" w:type="dxa"/>
            <w:shd w:val="clear" w:color="auto" w:fill="CCE8CF" w:themeFill="background1"/>
            <w:noWrap/>
            <w:vAlign w:val="center"/>
            <w:hideMark/>
          </w:tcPr>
          <w:p w:rsidR="00B84BD4" w:rsidRPr="00C0194A" w:rsidRDefault="004D396F" w:rsidP="000F722C">
            <w:pPr>
              <w:widowControl/>
              <w:spacing w:line="480" w:lineRule="exact"/>
              <w:jc w:val="center"/>
              <w:rPr>
                <w:rFonts w:cs="宋体"/>
                <w:color w:val="000000" w:themeColor="text1"/>
                <w:kern w:val="0"/>
                <w:sz w:val="24"/>
                <w:szCs w:val="28"/>
              </w:rPr>
            </w:pPr>
            <w:r w:rsidRPr="00C0194A">
              <w:rPr>
                <w:rFonts w:cs="宋体" w:hint="eastAsia"/>
                <w:color w:val="000000" w:themeColor="text1"/>
                <w:kern w:val="0"/>
                <w:sz w:val="24"/>
                <w:szCs w:val="28"/>
              </w:rPr>
              <w:t>优</w:t>
            </w:r>
          </w:p>
        </w:tc>
      </w:tr>
    </w:tbl>
    <w:p w:rsidR="007834FF" w:rsidRPr="00C0194A" w:rsidRDefault="005545AD" w:rsidP="000F722C">
      <w:pPr>
        <w:spacing w:line="480" w:lineRule="exact"/>
        <w:ind w:firstLineChars="200" w:firstLine="640"/>
        <w:outlineLvl w:val="0"/>
        <w:rPr>
          <w:color w:val="000000" w:themeColor="text1"/>
          <w:sz w:val="32"/>
          <w:szCs w:val="32"/>
        </w:rPr>
      </w:pPr>
      <w:bookmarkStart w:id="61" w:name="_Toc64731184"/>
      <w:bookmarkStart w:id="62" w:name="_Toc65235666"/>
      <w:r w:rsidRPr="00C0194A">
        <w:rPr>
          <w:rFonts w:hint="eastAsia"/>
          <w:color w:val="000000" w:themeColor="text1"/>
          <w:sz w:val="32"/>
          <w:szCs w:val="32"/>
        </w:rPr>
        <w:lastRenderedPageBreak/>
        <w:t>项目自评情况分析如下：</w:t>
      </w:r>
      <w:bookmarkEnd w:id="58"/>
      <w:bookmarkEnd w:id="59"/>
      <w:bookmarkEnd w:id="60"/>
      <w:bookmarkEnd w:id="61"/>
      <w:bookmarkEnd w:id="62"/>
    </w:p>
    <w:p w:rsidR="007834FF" w:rsidRPr="00C0194A" w:rsidRDefault="005545AD" w:rsidP="000F722C">
      <w:pPr>
        <w:pStyle w:val="2"/>
        <w:spacing w:line="480" w:lineRule="exact"/>
        <w:ind w:firstLine="643"/>
        <w:rPr>
          <w:rStyle w:val="2Char"/>
          <w:rFonts w:ascii="Times New Roman" w:eastAsia="楷体" w:hAnsi="Times New Roman"/>
          <w:b/>
          <w:szCs w:val="32"/>
        </w:rPr>
      </w:pPr>
      <w:bookmarkStart w:id="63" w:name="_Toc65235667"/>
      <w:r w:rsidRPr="00C0194A">
        <w:rPr>
          <w:rStyle w:val="2Char"/>
          <w:rFonts w:ascii="Times New Roman" w:eastAsia="楷体" w:hAnsi="Times New Roman" w:hint="eastAsia"/>
          <w:b/>
          <w:szCs w:val="32"/>
        </w:rPr>
        <w:t>（一）</w:t>
      </w:r>
      <w:r w:rsidR="004D396F" w:rsidRPr="00C0194A">
        <w:rPr>
          <w:rStyle w:val="2Char"/>
          <w:rFonts w:ascii="Times New Roman" w:eastAsia="楷体" w:hAnsi="Times New Roman" w:hint="eastAsia"/>
          <w:b/>
          <w:szCs w:val="32"/>
        </w:rPr>
        <w:t>主委特别费、培训费、调研费、业务费</w:t>
      </w:r>
      <w:bookmarkEnd w:id="63"/>
    </w:p>
    <w:p w:rsidR="007834FF" w:rsidRPr="00C0194A" w:rsidRDefault="005545AD" w:rsidP="000F722C">
      <w:pPr>
        <w:spacing w:line="480" w:lineRule="exact"/>
        <w:ind w:firstLineChars="200" w:firstLine="640"/>
        <w:rPr>
          <w:sz w:val="32"/>
          <w:szCs w:val="32"/>
        </w:rPr>
      </w:pPr>
      <w:r w:rsidRPr="00C0194A">
        <w:rPr>
          <w:rFonts w:hint="eastAsia"/>
          <w:sz w:val="32"/>
          <w:szCs w:val="32"/>
        </w:rPr>
        <w:t>本次绩效自评综合评定</w:t>
      </w:r>
      <w:r w:rsidRPr="00C0194A">
        <w:rPr>
          <w:rFonts w:hint="eastAsia"/>
          <w:sz w:val="32"/>
          <w:szCs w:val="32"/>
        </w:rPr>
        <w:t>2020</w:t>
      </w:r>
      <w:r w:rsidRPr="00C0194A">
        <w:rPr>
          <w:rFonts w:hint="eastAsia"/>
          <w:sz w:val="32"/>
          <w:szCs w:val="32"/>
        </w:rPr>
        <w:t>年</w:t>
      </w:r>
      <w:r w:rsidR="004D396F" w:rsidRPr="00C0194A">
        <w:rPr>
          <w:rFonts w:hint="eastAsia"/>
          <w:sz w:val="32"/>
          <w:szCs w:val="32"/>
        </w:rPr>
        <w:t>主委特别费、培训费、调研费、业务费</w:t>
      </w:r>
      <w:r w:rsidRPr="00C0194A">
        <w:rPr>
          <w:rFonts w:hint="eastAsia"/>
          <w:sz w:val="32"/>
          <w:szCs w:val="32"/>
        </w:rPr>
        <w:t>项目支出绩效得分为</w:t>
      </w:r>
      <w:r w:rsidR="004D396F" w:rsidRPr="00C0194A">
        <w:rPr>
          <w:rFonts w:hint="eastAsia"/>
          <w:sz w:val="32"/>
          <w:szCs w:val="32"/>
        </w:rPr>
        <w:t>93.22</w:t>
      </w:r>
      <w:r w:rsidR="004D396F" w:rsidRPr="00C0194A">
        <w:rPr>
          <w:rFonts w:hint="eastAsia"/>
          <w:sz w:val="32"/>
          <w:szCs w:val="32"/>
        </w:rPr>
        <w:t>分，绩效等级为“优</w:t>
      </w:r>
      <w:r w:rsidRPr="00C0194A">
        <w:rPr>
          <w:rFonts w:hint="eastAsia"/>
          <w:sz w:val="32"/>
          <w:szCs w:val="32"/>
        </w:rPr>
        <w:t>”。项目支出绩效评价包括项目资金预算执行率、产出、效益、满意度四个一级指标，下设</w:t>
      </w:r>
      <w:r w:rsidR="004D396F" w:rsidRPr="00C0194A">
        <w:rPr>
          <w:rFonts w:hint="eastAsia"/>
          <w:sz w:val="32"/>
          <w:szCs w:val="32"/>
        </w:rPr>
        <w:t>6</w:t>
      </w:r>
      <w:r w:rsidRPr="00C0194A">
        <w:rPr>
          <w:rFonts w:hint="eastAsia"/>
          <w:sz w:val="32"/>
          <w:szCs w:val="32"/>
        </w:rPr>
        <w:t>个二级指标和</w:t>
      </w:r>
      <w:r w:rsidR="004D396F" w:rsidRPr="00C0194A">
        <w:rPr>
          <w:rFonts w:hint="eastAsia"/>
          <w:sz w:val="32"/>
          <w:szCs w:val="32"/>
        </w:rPr>
        <w:t>24</w:t>
      </w:r>
      <w:r w:rsidRPr="00C0194A">
        <w:rPr>
          <w:rFonts w:hint="eastAsia"/>
          <w:sz w:val="32"/>
          <w:szCs w:val="32"/>
        </w:rPr>
        <w:t>个三级指标。项目资金预算执行率</w:t>
      </w:r>
      <w:r w:rsidR="004D396F" w:rsidRPr="00C0194A">
        <w:rPr>
          <w:rFonts w:hint="eastAsia"/>
          <w:sz w:val="32"/>
          <w:szCs w:val="32"/>
        </w:rPr>
        <w:t>100</w:t>
      </w:r>
      <w:r w:rsidRPr="00C0194A">
        <w:rPr>
          <w:rFonts w:hint="eastAsia"/>
          <w:sz w:val="32"/>
          <w:szCs w:val="32"/>
        </w:rPr>
        <w:t>%</w:t>
      </w:r>
      <w:r w:rsidRPr="00C0194A">
        <w:rPr>
          <w:rFonts w:hint="eastAsia"/>
          <w:sz w:val="32"/>
          <w:szCs w:val="32"/>
        </w:rPr>
        <w:t>，因</w:t>
      </w:r>
      <w:r w:rsidR="004D396F" w:rsidRPr="00C0194A">
        <w:rPr>
          <w:rFonts w:hint="eastAsia"/>
          <w:sz w:val="32"/>
          <w:szCs w:val="32"/>
        </w:rPr>
        <w:t>调研、会议、培训、社</w:t>
      </w:r>
      <w:proofErr w:type="gramStart"/>
      <w:r w:rsidR="004D396F" w:rsidRPr="00C0194A">
        <w:rPr>
          <w:rFonts w:hint="eastAsia"/>
          <w:sz w:val="32"/>
          <w:szCs w:val="32"/>
        </w:rPr>
        <w:t>服任务</w:t>
      </w:r>
      <w:proofErr w:type="gramEnd"/>
      <w:r w:rsidR="004D396F" w:rsidRPr="00C0194A">
        <w:rPr>
          <w:rFonts w:hint="eastAsia"/>
          <w:sz w:val="32"/>
          <w:szCs w:val="32"/>
        </w:rPr>
        <w:t>实际完成量与年初绩效目标值有偏差，产出指标扣</w:t>
      </w:r>
      <w:r w:rsidR="004D396F" w:rsidRPr="00C0194A">
        <w:rPr>
          <w:rFonts w:hint="eastAsia"/>
          <w:sz w:val="32"/>
          <w:szCs w:val="32"/>
        </w:rPr>
        <w:t>4.87</w:t>
      </w:r>
      <w:r w:rsidRPr="00C0194A">
        <w:rPr>
          <w:rFonts w:hint="eastAsia"/>
          <w:sz w:val="32"/>
          <w:szCs w:val="32"/>
        </w:rPr>
        <w:t>分</w:t>
      </w:r>
      <w:r w:rsidR="004D396F" w:rsidRPr="00C0194A">
        <w:rPr>
          <w:rFonts w:hint="eastAsia"/>
          <w:sz w:val="32"/>
          <w:szCs w:val="32"/>
        </w:rPr>
        <w:t>；因信息共享机制有待完善，效益指标扣</w:t>
      </w:r>
      <w:r w:rsidR="004D396F" w:rsidRPr="00C0194A">
        <w:rPr>
          <w:rFonts w:hint="eastAsia"/>
          <w:sz w:val="32"/>
          <w:szCs w:val="32"/>
        </w:rPr>
        <w:t>0.86</w:t>
      </w:r>
      <w:r w:rsidR="004D396F" w:rsidRPr="00C0194A">
        <w:rPr>
          <w:rFonts w:hint="eastAsia"/>
          <w:sz w:val="32"/>
          <w:szCs w:val="32"/>
        </w:rPr>
        <w:t>分；因社</w:t>
      </w:r>
      <w:proofErr w:type="gramStart"/>
      <w:r w:rsidR="004D396F" w:rsidRPr="00C0194A">
        <w:rPr>
          <w:rFonts w:hint="eastAsia"/>
          <w:sz w:val="32"/>
          <w:szCs w:val="32"/>
        </w:rPr>
        <w:t>服对象</w:t>
      </w:r>
      <w:proofErr w:type="gramEnd"/>
      <w:r w:rsidR="004D396F" w:rsidRPr="00C0194A">
        <w:rPr>
          <w:rFonts w:hint="eastAsia"/>
          <w:sz w:val="32"/>
          <w:szCs w:val="32"/>
        </w:rPr>
        <w:t>满意度</w:t>
      </w:r>
      <w:r w:rsidR="00711849" w:rsidRPr="00C0194A">
        <w:rPr>
          <w:rFonts w:hint="eastAsia"/>
          <w:sz w:val="32"/>
          <w:szCs w:val="32"/>
        </w:rPr>
        <w:t>反馈机制有待完善，满意度指标扣</w:t>
      </w:r>
      <w:r w:rsidR="00711849" w:rsidRPr="00C0194A">
        <w:rPr>
          <w:rFonts w:hint="eastAsia"/>
          <w:sz w:val="32"/>
          <w:szCs w:val="32"/>
        </w:rPr>
        <w:t>1.05</w:t>
      </w:r>
      <w:r w:rsidR="00711849" w:rsidRPr="00C0194A">
        <w:rPr>
          <w:rFonts w:hint="eastAsia"/>
          <w:sz w:val="32"/>
          <w:szCs w:val="32"/>
        </w:rPr>
        <w:t>分</w:t>
      </w:r>
      <w:r w:rsidRPr="00C0194A">
        <w:rPr>
          <w:rFonts w:hint="eastAsia"/>
          <w:sz w:val="32"/>
          <w:szCs w:val="32"/>
        </w:rPr>
        <w:t>。一级指标得分情况详见下表：</w:t>
      </w:r>
    </w:p>
    <w:tbl>
      <w:tblPr>
        <w:tblW w:w="9039" w:type="dxa"/>
        <w:tblBorders>
          <w:top w:val="single" w:sz="12" w:space="0" w:color="auto"/>
          <w:bottom w:val="single" w:sz="12" w:space="0" w:color="auto"/>
          <w:insideH w:val="dotted" w:sz="4" w:space="0" w:color="auto"/>
          <w:insideV w:val="dotted" w:sz="4" w:space="0" w:color="auto"/>
        </w:tblBorders>
        <w:tblLook w:val="04A0" w:firstRow="1" w:lastRow="0" w:firstColumn="1" w:lastColumn="0" w:noHBand="0" w:noVBand="1"/>
      </w:tblPr>
      <w:tblGrid>
        <w:gridCol w:w="3533"/>
        <w:gridCol w:w="1678"/>
        <w:gridCol w:w="1560"/>
        <w:gridCol w:w="2268"/>
      </w:tblGrid>
      <w:tr w:rsidR="007834FF" w:rsidRPr="00C0194A">
        <w:trPr>
          <w:trHeight w:val="397"/>
        </w:trPr>
        <w:tc>
          <w:tcPr>
            <w:tcW w:w="0" w:type="auto"/>
            <w:shd w:val="clear" w:color="auto" w:fill="BDD6EE" w:themeFill="accent1" w:themeFillTint="66"/>
            <w:vAlign w:val="center"/>
          </w:tcPr>
          <w:p w:rsidR="007834FF" w:rsidRPr="00C0194A" w:rsidRDefault="005545AD" w:rsidP="000F722C">
            <w:pPr>
              <w:widowControl/>
              <w:spacing w:line="480" w:lineRule="exact"/>
              <w:jc w:val="center"/>
              <w:rPr>
                <w:rFonts w:cs="宋体"/>
                <w:b/>
                <w:color w:val="000000" w:themeColor="text1"/>
                <w:kern w:val="0"/>
                <w:sz w:val="24"/>
                <w:shd w:val="clear" w:color="auto" w:fill="BDD6EE" w:themeFill="accent1" w:themeFillTint="66"/>
              </w:rPr>
            </w:pPr>
            <w:r w:rsidRPr="00C0194A">
              <w:rPr>
                <w:rFonts w:cs="宋体" w:hint="eastAsia"/>
                <w:b/>
                <w:color w:val="000000" w:themeColor="text1"/>
                <w:kern w:val="0"/>
                <w:sz w:val="24"/>
                <w:shd w:val="clear" w:color="auto" w:fill="BDD6EE" w:themeFill="accent1" w:themeFillTint="66"/>
              </w:rPr>
              <w:t>一级指标</w:t>
            </w:r>
          </w:p>
        </w:tc>
        <w:tc>
          <w:tcPr>
            <w:tcW w:w="1678" w:type="dxa"/>
            <w:shd w:val="clear" w:color="auto" w:fill="BDD6EE" w:themeFill="accent1" w:themeFillTint="66"/>
            <w:noWrap/>
            <w:vAlign w:val="center"/>
          </w:tcPr>
          <w:p w:rsidR="007834FF" w:rsidRPr="00C0194A" w:rsidRDefault="005545AD" w:rsidP="000F722C">
            <w:pPr>
              <w:widowControl/>
              <w:spacing w:line="480" w:lineRule="exact"/>
              <w:jc w:val="center"/>
              <w:rPr>
                <w:rFonts w:cs="宋体"/>
                <w:b/>
                <w:color w:val="000000" w:themeColor="text1"/>
                <w:kern w:val="0"/>
                <w:sz w:val="24"/>
                <w:shd w:val="clear" w:color="auto" w:fill="BDD6EE" w:themeFill="accent1" w:themeFillTint="66"/>
              </w:rPr>
            </w:pPr>
            <w:r w:rsidRPr="00C0194A">
              <w:rPr>
                <w:rFonts w:cs="宋体" w:hint="eastAsia"/>
                <w:b/>
                <w:color w:val="000000" w:themeColor="text1"/>
                <w:kern w:val="0"/>
                <w:sz w:val="24"/>
                <w:shd w:val="clear" w:color="auto" w:fill="BDD6EE" w:themeFill="accent1" w:themeFillTint="66"/>
              </w:rPr>
              <w:t>分值</w:t>
            </w:r>
          </w:p>
        </w:tc>
        <w:tc>
          <w:tcPr>
            <w:tcW w:w="1560" w:type="dxa"/>
            <w:shd w:val="clear" w:color="auto" w:fill="BDD6EE" w:themeFill="accent1" w:themeFillTint="66"/>
            <w:noWrap/>
            <w:vAlign w:val="center"/>
          </w:tcPr>
          <w:p w:rsidR="007834FF" w:rsidRPr="00C0194A" w:rsidRDefault="005545AD" w:rsidP="000F722C">
            <w:pPr>
              <w:widowControl/>
              <w:spacing w:line="480" w:lineRule="exact"/>
              <w:jc w:val="center"/>
              <w:rPr>
                <w:rFonts w:cs="宋体"/>
                <w:b/>
                <w:color w:val="000000" w:themeColor="text1"/>
                <w:kern w:val="0"/>
                <w:sz w:val="24"/>
                <w:shd w:val="clear" w:color="auto" w:fill="BDD6EE" w:themeFill="accent1" w:themeFillTint="66"/>
              </w:rPr>
            </w:pPr>
            <w:r w:rsidRPr="00C0194A">
              <w:rPr>
                <w:rFonts w:cs="宋体" w:hint="eastAsia"/>
                <w:b/>
                <w:color w:val="000000" w:themeColor="text1"/>
                <w:kern w:val="0"/>
                <w:sz w:val="24"/>
                <w:shd w:val="clear" w:color="auto" w:fill="BDD6EE" w:themeFill="accent1" w:themeFillTint="66"/>
              </w:rPr>
              <w:t>自评得分</w:t>
            </w:r>
          </w:p>
        </w:tc>
        <w:tc>
          <w:tcPr>
            <w:tcW w:w="2268" w:type="dxa"/>
            <w:shd w:val="clear" w:color="auto" w:fill="BDD6EE" w:themeFill="accent1" w:themeFillTint="66"/>
            <w:noWrap/>
            <w:vAlign w:val="center"/>
          </w:tcPr>
          <w:p w:rsidR="007834FF" w:rsidRPr="00C0194A" w:rsidRDefault="005545AD" w:rsidP="000F722C">
            <w:pPr>
              <w:widowControl/>
              <w:spacing w:line="480" w:lineRule="exact"/>
              <w:jc w:val="center"/>
              <w:rPr>
                <w:rFonts w:cs="宋体"/>
                <w:b/>
                <w:color w:val="000000" w:themeColor="text1"/>
                <w:kern w:val="0"/>
                <w:sz w:val="24"/>
                <w:shd w:val="clear" w:color="auto" w:fill="BDD6EE" w:themeFill="accent1" w:themeFillTint="66"/>
              </w:rPr>
            </w:pPr>
            <w:r w:rsidRPr="00C0194A">
              <w:rPr>
                <w:rFonts w:cs="宋体" w:hint="eastAsia"/>
                <w:b/>
                <w:color w:val="000000" w:themeColor="text1"/>
                <w:kern w:val="0"/>
                <w:sz w:val="24"/>
                <w:shd w:val="clear" w:color="auto" w:fill="BDD6EE" w:themeFill="accent1" w:themeFillTint="66"/>
              </w:rPr>
              <w:t>得分率</w:t>
            </w:r>
          </w:p>
        </w:tc>
      </w:tr>
      <w:tr w:rsidR="007834FF" w:rsidRPr="00C0194A">
        <w:trPr>
          <w:trHeight w:val="397"/>
        </w:trPr>
        <w:tc>
          <w:tcPr>
            <w:tcW w:w="0" w:type="auto"/>
            <w:shd w:val="clear" w:color="auto" w:fill="auto"/>
            <w:vAlign w:val="center"/>
          </w:tcPr>
          <w:p w:rsidR="007834FF" w:rsidRPr="00C0194A" w:rsidRDefault="005545AD" w:rsidP="000F722C">
            <w:pPr>
              <w:widowControl/>
              <w:spacing w:line="480" w:lineRule="exact"/>
              <w:jc w:val="left"/>
              <w:rPr>
                <w:rFonts w:cs="宋体"/>
                <w:color w:val="000000" w:themeColor="text1"/>
                <w:kern w:val="0"/>
                <w:sz w:val="24"/>
                <w:szCs w:val="28"/>
              </w:rPr>
            </w:pPr>
            <w:r w:rsidRPr="00C0194A">
              <w:rPr>
                <w:rFonts w:cs="宋体" w:hint="eastAsia"/>
                <w:color w:val="000000" w:themeColor="text1"/>
                <w:kern w:val="0"/>
                <w:sz w:val="24"/>
                <w:szCs w:val="28"/>
              </w:rPr>
              <w:t>预算执行率</w:t>
            </w:r>
          </w:p>
        </w:tc>
        <w:tc>
          <w:tcPr>
            <w:tcW w:w="1678" w:type="dxa"/>
            <w:shd w:val="clear" w:color="auto" w:fill="auto"/>
            <w:noWrap/>
            <w:vAlign w:val="center"/>
          </w:tcPr>
          <w:p w:rsidR="007834FF" w:rsidRPr="00C0194A" w:rsidRDefault="005545AD" w:rsidP="000F722C">
            <w:pPr>
              <w:widowControl/>
              <w:spacing w:line="480" w:lineRule="exact"/>
              <w:jc w:val="center"/>
              <w:textAlignment w:val="center"/>
              <w:rPr>
                <w:rFonts w:eastAsia="宋体" w:cs="宋体"/>
                <w:color w:val="000000" w:themeColor="text1"/>
                <w:kern w:val="0"/>
                <w:sz w:val="22"/>
                <w:szCs w:val="22"/>
                <w:lang w:bidi="ar"/>
              </w:rPr>
            </w:pPr>
            <w:r w:rsidRPr="00C0194A">
              <w:rPr>
                <w:rFonts w:eastAsia="宋体" w:cs="宋体" w:hint="eastAsia"/>
                <w:color w:val="000000" w:themeColor="text1"/>
                <w:kern w:val="0"/>
                <w:sz w:val="22"/>
                <w:szCs w:val="22"/>
                <w:lang w:bidi="ar"/>
              </w:rPr>
              <w:t>10</w:t>
            </w:r>
          </w:p>
        </w:tc>
        <w:tc>
          <w:tcPr>
            <w:tcW w:w="1560" w:type="dxa"/>
            <w:shd w:val="clear" w:color="auto" w:fill="auto"/>
            <w:noWrap/>
            <w:vAlign w:val="center"/>
          </w:tcPr>
          <w:p w:rsidR="007834FF" w:rsidRPr="00C0194A" w:rsidRDefault="00711849" w:rsidP="000F722C">
            <w:pPr>
              <w:spacing w:line="480" w:lineRule="exact"/>
              <w:jc w:val="center"/>
              <w:textAlignment w:val="center"/>
              <w:rPr>
                <w:rFonts w:eastAsia="宋体" w:cs="宋体"/>
                <w:color w:val="000000" w:themeColor="text1"/>
                <w:kern w:val="0"/>
                <w:sz w:val="22"/>
                <w:szCs w:val="22"/>
                <w:lang w:bidi="ar"/>
              </w:rPr>
            </w:pPr>
            <w:r w:rsidRPr="00C0194A">
              <w:rPr>
                <w:rFonts w:eastAsia="宋体" w:cs="宋体" w:hint="eastAsia"/>
                <w:color w:val="000000" w:themeColor="text1"/>
                <w:kern w:val="0"/>
                <w:sz w:val="22"/>
                <w:szCs w:val="22"/>
                <w:lang w:bidi="ar"/>
              </w:rPr>
              <w:t>10</w:t>
            </w:r>
          </w:p>
        </w:tc>
        <w:tc>
          <w:tcPr>
            <w:tcW w:w="2268" w:type="dxa"/>
            <w:shd w:val="clear" w:color="auto" w:fill="auto"/>
            <w:noWrap/>
            <w:vAlign w:val="center"/>
          </w:tcPr>
          <w:p w:rsidR="007834FF" w:rsidRPr="00C0194A" w:rsidRDefault="00711849" w:rsidP="000F722C">
            <w:pPr>
              <w:widowControl/>
              <w:spacing w:line="480" w:lineRule="exact"/>
              <w:jc w:val="center"/>
              <w:textAlignment w:val="center"/>
              <w:rPr>
                <w:rFonts w:eastAsia="宋体" w:cs="宋体"/>
                <w:color w:val="000000" w:themeColor="text1"/>
                <w:kern w:val="0"/>
                <w:sz w:val="22"/>
                <w:szCs w:val="22"/>
                <w:lang w:bidi="ar"/>
              </w:rPr>
            </w:pPr>
            <w:r w:rsidRPr="00C0194A">
              <w:rPr>
                <w:rFonts w:eastAsia="宋体" w:cs="宋体"/>
                <w:color w:val="000000" w:themeColor="text1"/>
                <w:kern w:val="0"/>
                <w:sz w:val="22"/>
                <w:szCs w:val="22"/>
                <w:lang w:bidi="ar"/>
              </w:rPr>
              <w:t>100.0</w:t>
            </w:r>
            <w:r w:rsidR="008D4585" w:rsidRPr="00C0194A">
              <w:rPr>
                <w:rFonts w:eastAsia="宋体" w:cs="宋体"/>
                <w:color w:val="000000" w:themeColor="text1"/>
                <w:kern w:val="0"/>
                <w:sz w:val="22"/>
                <w:szCs w:val="22"/>
                <w:lang w:bidi="ar"/>
              </w:rPr>
              <w:t>0</w:t>
            </w:r>
            <w:r w:rsidR="005545AD" w:rsidRPr="00C0194A">
              <w:rPr>
                <w:rFonts w:eastAsia="宋体" w:cs="宋体" w:hint="eastAsia"/>
                <w:color w:val="000000" w:themeColor="text1"/>
                <w:kern w:val="0"/>
                <w:sz w:val="22"/>
                <w:szCs w:val="22"/>
                <w:lang w:bidi="ar"/>
              </w:rPr>
              <w:t>%</w:t>
            </w:r>
          </w:p>
        </w:tc>
      </w:tr>
      <w:tr w:rsidR="007834FF" w:rsidRPr="00C0194A">
        <w:trPr>
          <w:trHeight w:val="397"/>
        </w:trPr>
        <w:tc>
          <w:tcPr>
            <w:tcW w:w="0" w:type="auto"/>
            <w:shd w:val="clear" w:color="auto" w:fill="auto"/>
            <w:vAlign w:val="center"/>
          </w:tcPr>
          <w:p w:rsidR="007834FF" w:rsidRPr="00C0194A" w:rsidRDefault="005545AD" w:rsidP="000F722C">
            <w:pPr>
              <w:widowControl/>
              <w:spacing w:line="480" w:lineRule="exact"/>
              <w:jc w:val="left"/>
              <w:rPr>
                <w:rFonts w:cs="宋体"/>
                <w:color w:val="000000" w:themeColor="text1"/>
                <w:kern w:val="0"/>
                <w:sz w:val="24"/>
                <w:szCs w:val="28"/>
              </w:rPr>
            </w:pPr>
            <w:r w:rsidRPr="00C0194A">
              <w:rPr>
                <w:rFonts w:cs="宋体" w:hint="eastAsia"/>
                <w:color w:val="000000" w:themeColor="text1"/>
                <w:kern w:val="0"/>
                <w:sz w:val="24"/>
                <w:szCs w:val="28"/>
              </w:rPr>
              <w:t>产出</w:t>
            </w:r>
          </w:p>
        </w:tc>
        <w:tc>
          <w:tcPr>
            <w:tcW w:w="1678" w:type="dxa"/>
            <w:shd w:val="clear" w:color="auto" w:fill="auto"/>
            <w:noWrap/>
            <w:vAlign w:val="center"/>
          </w:tcPr>
          <w:p w:rsidR="007834FF" w:rsidRPr="00C0194A" w:rsidRDefault="005545AD" w:rsidP="000F722C">
            <w:pPr>
              <w:widowControl/>
              <w:spacing w:line="480" w:lineRule="exact"/>
              <w:jc w:val="center"/>
              <w:textAlignment w:val="center"/>
              <w:rPr>
                <w:rFonts w:eastAsia="宋体" w:cs="宋体"/>
                <w:color w:val="000000" w:themeColor="text1"/>
                <w:kern w:val="0"/>
                <w:sz w:val="22"/>
                <w:szCs w:val="22"/>
                <w:lang w:bidi="ar"/>
              </w:rPr>
            </w:pPr>
            <w:r w:rsidRPr="00C0194A">
              <w:rPr>
                <w:rFonts w:eastAsia="宋体" w:cs="宋体" w:hint="eastAsia"/>
                <w:color w:val="000000" w:themeColor="text1"/>
                <w:kern w:val="0"/>
                <w:sz w:val="22"/>
                <w:szCs w:val="22"/>
                <w:lang w:bidi="ar"/>
              </w:rPr>
              <w:t>50</w:t>
            </w:r>
          </w:p>
        </w:tc>
        <w:tc>
          <w:tcPr>
            <w:tcW w:w="1560" w:type="dxa"/>
            <w:shd w:val="clear" w:color="auto" w:fill="auto"/>
            <w:noWrap/>
            <w:vAlign w:val="center"/>
          </w:tcPr>
          <w:p w:rsidR="007834FF" w:rsidRPr="00C0194A" w:rsidRDefault="00711849" w:rsidP="000F722C">
            <w:pPr>
              <w:spacing w:line="480" w:lineRule="exact"/>
              <w:jc w:val="center"/>
              <w:textAlignment w:val="center"/>
              <w:rPr>
                <w:rFonts w:eastAsia="宋体" w:cs="宋体"/>
                <w:color w:val="000000" w:themeColor="text1"/>
                <w:kern w:val="0"/>
                <w:sz w:val="22"/>
                <w:szCs w:val="22"/>
                <w:lang w:bidi="ar"/>
              </w:rPr>
            </w:pPr>
            <w:r w:rsidRPr="00C0194A">
              <w:rPr>
                <w:rFonts w:eastAsia="宋体" w:cs="宋体"/>
                <w:color w:val="000000" w:themeColor="text1"/>
                <w:kern w:val="0"/>
                <w:sz w:val="22"/>
                <w:szCs w:val="22"/>
                <w:lang w:bidi="ar"/>
              </w:rPr>
              <w:t>45.13</w:t>
            </w:r>
          </w:p>
        </w:tc>
        <w:tc>
          <w:tcPr>
            <w:tcW w:w="2268" w:type="dxa"/>
            <w:shd w:val="clear" w:color="auto" w:fill="auto"/>
            <w:noWrap/>
            <w:vAlign w:val="center"/>
          </w:tcPr>
          <w:p w:rsidR="007834FF" w:rsidRPr="00C0194A" w:rsidRDefault="00711849" w:rsidP="000F722C">
            <w:pPr>
              <w:widowControl/>
              <w:spacing w:line="480" w:lineRule="exact"/>
              <w:jc w:val="center"/>
              <w:textAlignment w:val="center"/>
              <w:rPr>
                <w:rFonts w:eastAsia="宋体" w:cs="宋体"/>
                <w:color w:val="000000" w:themeColor="text1"/>
                <w:kern w:val="0"/>
                <w:sz w:val="22"/>
                <w:szCs w:val="22"/>
                <w:lang w:bidi="ar"/>
              </w:rPr>
            </w:pPr>
            <w:r w:rsidRPr="00C0194A">
              <w:rPr>
                <w:rFonts w:eastAsia="宋体" w:cs="宋体"/>
                <w:color w:val="000000" w:themeColor="text1"/>
                <w:kern w:val="0"/>
                <w:sz w:val="22"/>
                <w:szCs w:val="22"/>
                <w:lang w:bidi="ar"/>
              </w:rPr>
              <w:t>90.26</w:t>
            </w:r>
            <w:r w:rsidR="005545AD" w:rsidRPr="00C0194A">
              <w:rPr>
                <w:rFonts w:eastAsia="宋体" w:cs="宋体" w:hint="eastAsia"/>
                <w:color w:val="000000" w:themeColor="text1"/>
                <w:kern w:val="0"/>
                <w:sz w:val="22"/>
                <w:szCs w:val="22"/>
                <w:lang w:bidi="ar"/>
              </w:rPr>
              <w:t>%</w:t>
            </w:r>
          </w:p>
        </w:tc>
      </w:tr>
      <w:tr w:rsidR="007834FF" w:rsidRPr="00C0194A">
        <w:trPr>
          <w:trHeight w:val="397"/>
        </w:trPr>
        <w:tc>
          <w:tcPr>
            <w:tcW w:w="0" w:type="auto"/>
            <w:shd w:val="clear" w:color="auto" w:fill="auto"/>
            <w:vAlign w:val="center"/>
          </w:tcPr>
          <w:p w:rsidR="007834FF" w:rsidRPr="00C0194A" w:rsidRDefault="005545AD" w:rsidP="000F722C">
            <w:pPr>
              <w:widowControl/>
              <w:spacing w:line="480" w:lineRule="exact"/>
              <w:jc w:val="left"/>
              <w:rPr>
                <w:rFonts w:cs="宋体"/>
                <w:color w:val="000000" w:themeColor="text1"/>
                <w:kern w:val="0"/>
                <w:sz w:val="24"/>
                <w:szCs w:val="28"/>
              </w:rPr>
            </w:pPr>
            <w:r w:rsidRPr="00C0194A">
              <w:rPr>
                <w:rFonts w:cs="宋体" w:hint="eastAsia"/>
                <w:color w:val="000000" w:themeColor="text1"/>
                <w:kern w:val="0"/>
                <w:sz w:val="24"/>
                <w:szCs w:val="28"/>
              </w:rPr>
              <w:t>效益</w:t>
            </w:r>
          </w:p>
        </w:tc>
        <w:tc>
          <w:tcPr>
            <w:tcW w:w="1678" w:type="dxa"/>
            <w:shd w:val="clear" w:color="auto" w:fill="auto"/>
            <w:noWrap/>
            <w:vAlign w:val="center"/>
          </w:tcPr>
          <w:p w:rsidR="007834FF" w:rsidRPr="00C0194A" w:rsidRDefault="005545AD" w:rsidP="000F722C">
            <w:pPr>
              <w:widowControl/>
              <w:spacing w:line="480" w:lineRule="exact"/>
              <w:jc w:val="center"/>
              <w:textAlignment w:val="center"/>
              <w:rPr>
                <w:rFonts w:eastAsia="宋体" w:cs="宋体"/>
                <w:color w:val="000000" w:themeColor="text1"/>
                <w:kern w:val="0"/>
                <w:sz w:val="22"/>
                <w:szCs w:val="22"/>
                <w:lang w:bidi="ar"/>
              </w:rPr>
            </w:pPr>
            <w:r w:rsidRPr="00C0194A">
              <w:rPr>
                <w:rFonts w:eastAsia="宋体" w:cs="宋体" w:hint="eastAsia"/>
                <w:color w:val="000000" w:themeColor="text1"/>
                <w:kern w:val="0"/>
                <w:sz w:val="22"/>
                <w:szCs w:val="22"/>
                <w:lang w:bidi="ar"/>
              </w:rPr>
              <w:t>30</w:t>
            </w:r>
          </w:p>
        </w:tc>
        <w:tc>
          <w:tcPr>
            <w:tcW w:w="1560" w:type="dxa"/>
            <w:shd w:val="clear" w:color="auto" w:fill="auto"/>
            <w:noWrap/>
            <w:vAlign w:val="center"/>
          </w:tcPr>
          <w:p w:rsidR="007834FF" w:rsidRPr="00C0194A" w:rsidRDefault="00711849" w:rsidP="000F722C">
            <w:pPr>
              <w:spacing w:line="480" w:lineRule="exact"/>
              <w:jc w:val="center"/>
              <w:textAlignment w:val="center"/>
              <w:rPr>
                <w:rFonts w:eastAsia="宋体" w:cs="宋体"/>
                <w:color w:val="000000" w:themeColor="text1"/>
                <w:kern w:val="0"/>
                <w:sz w:val="22"/>
                <w:szCs w:val="22"/>
                <w:lang w:bidi="ar"/>
              </w:rPr>
            </w:pPr>
            <w:r w:rsidRPr="00C0194A">
              <w:rPr>
                <w:rFonts w:eastAsia="宋体" w:cs="宋体"/>
                <w:color w:val="000000" w:themeColor="text1"/>
                <w:kern w:val="0"/>
                <w:sz w:val="22"/>
                <w:szCs w:val="22"/>
                <w:lang w:bidi="ar"/>
              </w:rPr>
              <w:t>29.14</w:t>
            </w:r>
          </w:p>
        </w:tc>
        <w:tc>
          <w:tcPr>
            <w:tcW w:w="2268" w:type="dxa"/>
            <w:shd w:val="clear" w:color="auto" w:fill="auto"/>
            <w:noWrap/>
            <w:vAlign w:val="center"/>
          </w:tcPr>
          <w:p w:rsidR="007834FF" w:rsidRPr="00C0194A" w:rsidRDefault="00711849" w:rsidP="000F722C">
            <w:pPr>
              <w:widowControl/>
              <w:spacing w:line="480" w:lineRule="exact"/>
              <w:jc w:val="center"/>
              <w:textAlignment w:val="center"/>
              <w:rPr>
                <w:rFonts w:eastAsia="宋体" w:cs="宋体"/>
                <w:color w:val="000000" w:themeColor="text1"/>
                <w:kern w:val="0"/>
                <w:sz w:val="22"/>
                <w:szCs w:val="22"/>
                <w:lang w:bidi="ar"/>
              </w:rPr>
            </w:pPr>
            <w:r w:rsidRPr="00C0194A">
              <w:rPr>
                <w:rFonts w:eastAsia="宋体" w:cs="宋体"/>
                <w:color w:val="000000" w:themeColor="text1"/>
                <w:kern w:val="0"/>
                <w:sz w:val="22"/>
                <w:szCs w:val="22"/>
                <w:lang w:bidi="ar"/>
              </w:rPr>
              <w:t>97.13</w:t>
            </w:r>
            <w:r w:rsidR="005545AD" w:rsidRPr="00C0194A">
              <w:rPr>
                <w:rFonts w:eastAsia="宋体" w:cs="宋体" w:hint="eastAsia"/>
                <w:color w:val="000000" w:themeColor="text1"/>
                <w:kern w:val="0"/>
                <w:sz w:val="22"/>
                <w:szCs w:val="22"/>
                <w:lang w:bidi="ar"/>
              </w:rPr>
              <w:t>%</w:t>
            </w:r>
          </w:p>
        </w:tc>
      </w:tr>
      <w:tr w:rsidR="007834FF" w:rsidRPr="00C0194A">
        <w:trPr>
          <w:trHeight w:val="397"/>
        </w:trPr>
        <w:tc>
          <w:tcPr>
            <w:tcW w:w="0" w:type="auto"/>
            <w:shd w:val="clear" w:color="auto" w:fill="auto"/>
            <w:vAlign w:val="center"/>
          </w:tcPr>
          <w:p w:rsidR="007834FF" w:rsidRPr="00C0194A" w:rsidRDefault="005545AD" w:rsidP="000F722C">
            <w:pPr>
              <w:widowControl/>
              <w:spacing w:line="480" w:lineRule="exact"/>
              <w:jc w:val="left"/>
              <w:rPr>
                <w:rFonts w:cs="宋体"/>
                <w:color w:val="000000" w:themeColor="text1"/>
                <w:kern w:val="0"/>
                <w:sz w:val="24"/>
                <w:szCs w:val="28"/>
              </w:rPr>
            </w:pPr>
            <w:r w:rsidRPr="00C0194A">
              <w:rPr>
                <w:rFonts w:cs="宋体" w:hint="eastAsia"/>
                <w:color w:val="000000" w:themeColor="text1"/>
                <w:kern w:val="0"/>
                <w:sz w:val="24"/>
                <w:szCs w:val="28"/>
              </w:rPr>
              <w:t>满意度</w:t>
            </w:r>
          </w:p>
        </w:tc>
        <w:tc>
          <w:tcPr>
            <w:tcW w:w="1678" w:type="dxa"/>
            <w:shd w:val="clear" w:color="auto" w:fill="auto"/>
            <w:noWrap/>
            <w:vAlign w:val="center"/>
          </w:tcPr>
          <w:p w:rsidR="007834FF" w:rsidRPr="00C0194A" w:rsidRDefault="005545AD" w:rsidP="000F722C">
            <w:pPr>
              <w:widowControl/>
              <w:spacing w:line="480" w:lineRule="exact"/>
              <w:jc w:val="center"/>
              <w:textAlignment w:val="center"/>
              <w:rPr>
                <w:rFonts w:eastAsia="宋体" w:cs="宋体"/>
                <w:color w:val="000000" w:themeColor="text1"/>
                <w:kern w:val="0"/>
                <w:sz w:val="22"/>
                <w:szCs w:val="22"/>
                <w:lang w:bidi="ar"/>
              </w:rPr>
            </w:pPr>
            <w:r w:rsidRPr="00C0194A">
              <w:rPr>
                <w:rFonts w:eastAsia="宋体" w:cs="宋体" w:hint="eastAsia"/>
                <w:color w:val="000000" w:themeColor="text1"/>
                <w:kern w:val="0"/>
                <w:sz w:val="22"/>
                <w:szCs w:val="22"/>
                <w:lang w:bidi="ar"/>
              </w:rPr>
              <w:t>10</w:t>
            </w:r>
          </w:p>
        </w:tc>
        <w:tc>
          <w:tcPr>
            <w:tcW w:w="1560" w:type="dxa"/>
            <w:shd w:val="clear" w:color="auto" w:fill="auto"/>
            <w:noWrap/>
            <w:vAlign w:val="center"/>
          </w:tcPr>
          <w:p w:rsidR="007834FF" w:rsidRPr="00C0194A" w:rsidRDefault="00711849" w:rsidP="000F722C">
            <w:pPr>
              <w:spacing w:line="480" w:lineRule="exact"/>
              <w:jc w:val="center"/>
              <w:textAlignment w:val="center"/>
              <w:rPr>
                <w:rFonts w:eastAsia="宋体" w:cs="宋体"/>
                <w:color w:val="000000" w:themeColor="text1"/>
                <w:kern w:val="0"/>
                <w:sz w:val="22"/>
                <w:szCs w:val="22"/>
                <w:lang w:bidi="ar"/>
              </w:rPr>
            </w:pPr>
            <w:r w:rsidRPr="00C0194A">
              <w:rPr>
                <w:rFonts w:eastAsia="宋体" w:cs="宋体"/>
                <w:color w:val="000000" w:themeColor="text1"/>
                <w:kern w:val="0"/>
                <w:sz w:val="22"/>
                <w:szCs w:val="22"/>
                <w:lang w:bidi="ar"/>
              </w:rPr>
              <w:t>8.95</w:t>
            </w:r>
          </w:p>
        </w:tc>
        <w:tc>
          <w:tcPr>
            <w:tcW w:w="2268" w:type="dxa"/>
            <w:shd w:val="clear" w:color="auto" w:fill="auto"/>
            <w:noWrap/>
            <w:vAlign w:val="center"/>
          </w:tcPr>
          <w:p w:rsidR="007834FF" w:rsidRPr="00C0194A" w:rsidRDefault="00711849" w:rsidP="000F722C">
            <w:pPr>
              <w:widowControl/>
              <w:spacing w:line="480" w:lineRule="exact"/>
              <w:jc w:val="center"/>
              <w:textAlignment w:val="center"/>
              <w:rPr>
                <w:rFonts w:eastAsia="宋体" w:cs="宋体"/>
                <w:color w:val="000000" w:themeColor="text1"/>
                <w:kern w:val="0"/>
                <w:sz w:val="22"/>
                <w:szCs w:val="22"/>
                <w:lang w:bidi="ar"/>
              </w:rPr>
            </w:pPr>
            <w:r w:rsidRPr="00C0194A">
              <w:rPr>
                <w:rFonts w:eastAsia="宋体" w:cs="宋体"/>
                <w:color w:val="000000" w:themeColor="text1"/>
                <w:kern w:val="0"/>
                <w:sz w:val="22"/>
                <w:szCs w:val="22"/>
                <w:lang w:bidi="ar"/>
              </w:rPr>
              <w:t>89.50</w:t>
            </w:r>
            <w:r w:rsidR="005545AD" w:rsidRPr="00C0194A">
              <w:rPr>
                <w:rFonts w:eastAsia="宋体" w:cs="宋体" w:hint="eastAsia"/>
                <w:color w:val="000000" w:themeColor="text1"/>
                <w:kern w:val="0"/>
                <w:sz w:val="22"/>
                <w:szCs w:val="22"/>
                <w:lang w:bidi="ar"/>
              </w:rPr>
              <w:t>%</w:t>
            </w:r>
          </w:p>
        </w:tc>
      </w:tr>
      <w:tr w:rsidR="007834FF" w:rsidRPr="00C0194A">
        <w:trPr>
          <w:trHeight w:val="397"/>
        </w:trPr>
        <w:tc>
          <w:tcPr>
            <w:tcW w:w="0" w:type="auto"/>
            <w:shd w:val="clear" w:color="auto" w:fill="BDD6EE" w:themeFill="accent1" w:themeFillTint="66"/>
            <w:vAlign w:val="center"/>
          </w:tcPr>
          <w:p w:rsidR="007834FF" w:rsidRPr="00C0194A" w:rsidRDefault="005545AD" w:rsidP="000F722C">
            <w:pPr>
              <w:widowControl/>
              <w:spacing w:line="480" w:lineRule="exact"/>
              <w:jc w:val="center"/>
              <w:rPr>
                <w:rFonts w:cs="宋体"/>
                <w:b/>
                <w:color w:val="000000" w:themeColor="text1"/>
                <w:kern w:val="0"/>
                <w:sz w:val="24"/>
                <w:shd w:val="clear" w:color="auto" w:fill="BDD6EE" w:themeFill="accent1" w:themeFillTint="66"/>
              </w:rPr>
            </w:pPr>
            <w:r w:rsidRPr="00C0194A">
              <w:rPr>
                <w:rFonts w:cs="宋体" w:hint="eastAsia"/>
                <w:b/>
                <w:color w:val="000000" w:themeColor="text1"/>
                <w:kern w:val="0"/>
                <w:sz w:val="24"/>
                <w:shd w:val="clear" w:color="auto" w:fill="BDD6EE" w:themeFill="accent1" w:themeFillTint="66"/>
              </w:rPr>
              <w:t>合计</w:t>
            </w:r>
          </w:p>
        </w:tc>
        <w:tc>
          <w:tcPr>
            <w:tcW w:w="1678" w:type="dxa"/>
            <w:shd w:val="clear" w:color="auto" w:fill="BDD6EE" w:themeFill="accent1" w:themeFillTint="66"/>
            <w:noWrap/>
            <w:vAlign w:val="center"/>
          </w:tcPr>
          <w:p w:rsidR="007834FF" w:rsidRPr="00C0194A" w:rsidRDefault="005545AD" w:rsidP="000F722C">
            <w:pPr>
              <w:widowControl/>
              <w:spacing w:line="480" w:lineRule="exact"/>
              <w:jc w:val="center"/>
              <w:textAlignment w:val="center"/>
              <w:rPr>
                <w:rFonts w:eastAsia="宋体" w:cs="宋体"/>
                <w:b/>
                <w:color w:val="000000" w:themeColor="text1"/>
                <w:kern w:val="0"/>
                <w:sz w:val="22"/>
                <w:szCs w:val="22"/>
                <w:lang w:bidi="ar"/>
              </w:rPr>
            </w:pPr>
            <w:r w:rsidRPr="00C0194A">
              <w:rPr>
                <w:rFonts w:eastAsia="宋体" w:cs="宋体" w:hint="eastAsia"/>
                <w:b/>
                <w:color w:val="000000" w:themeColor="text1"/>
                <w:kern w:val="0"/>
                <w:sz w:val="22"/>
                <w:szCs w:val="22"/>
                <w:lang w:bidi="ar"/>
              </w:rPr>
              <w:t>100</w:t>
            </w:r>
          </w:p>
        </w:tc>
        <w:tc>
          <w:tcPr>
            <w:tcW w:w="1560" w:type="dxa"/>
            <w:shd w:val="clear" w:color="auto" w:fill="BDD6EE" w:themeFill="accent1" w:themeFillTint="66"/>
            <w:noWrap/>
            <w:vAlign w:val="center"/>
          </w:tcPr>
          <w:p w:rsidR="007834FF" w:rsidRPr="00C0194A" w:rsidRDefault="00711849" w:rsidP="000F722C">
            <w:pPr>
              <w:widowControl/>
              <w:spacing w:line="480" w:lineRule="exact"/>
              <w:jc w:val="center"/>
              <w:textAlignment w:val="center"/>
              <w:rPr>
                <w:rFonts w:eastAsia="宋体" w:cs="宋体"/>
                <w:b/>
                <w:color w:val="000000" w:themeColor="text1"/>
                <w:kern w:val="0"/>
                <w:sz w:val="22"/>
                <w:szCs w:val="22"/>
                <w:lang w:bidi="ar"/>
              </w:rPr>
            </w:pPr>
            <w:r w:rsidRPr="00C0194A">
              <w:rPr>
                <w:rFonts w:eastAsia="宋体" w:cs="宋体"/>
                <w:b/>
                <w:color w:val="000000" w:themeColor="text1"/>
                <w:kern w:val="0"/>
                <w:sz w:val="22"/>
                <w:szCs w:val="22"/>
                <w:lang w:bidi="ar"/>
              </w:rPr>
              <w:t>93.22</w:t>
            </w:r>
          </w:p>
        </w:tc>
        <w:tc>
          <w:tcPr>
            <w:tcW w:w="2268" w:type="dxa"/>
            <w:shd w:val="clear" w:color="auto" w:fill="BDD6EE" w:themeFill="accent1" w:themeFillTint="66"/>
            <w:noWrap/>
            <w:vAlign w:val="center"/>
          </w:tcPr>
          <w:p w:rsidR="007834FF" w:rsidRPr="00C0194A" w:rsidRDefault="00711849" w:rsidP="000F722C">
            <w:pPr>
              <w:widowControl/>
              <w:spacing w:line="480" w:lineRule="exact"/>
              <w:jc w:val="center"/>
              <w:textAlignment w:val="center"/>
              <w:rPr>
                <w:rFonts w:eastAsia="宋体" w:cs="宋体"/>
                <w:b/>
                <w:color w:val="000000" w:themeColor="text1"/>
                <w:kern w:val="0"/>
                <w:sz w:val="22"/>
                <w:szCs w:val="22"/>
                <w:lang w:bidi="ar"/>
              </w:rPr>
            </w:pPr>
            <w:r w:rsidRPr="00C0194A">
              <w:rPr>
                <w:rFonts w:eastAsia="宋体" w:cs="宋体"/>
                <w:b/>
                <w:color w:val="000000" w:themeColor="text1"/>
                <w:kern w:val="0"/>
                <w:sz w:val="22"/>
                <w:szCs w:val="22"/>
                <w:lang w:bidi="ar"/>
              </w:rPr>
              <w:t>93.22</w:t>
            </w:r>
            <w:r w:rsidR="005545AD" w:rsidRPr="00C0194A">
              <w:rPr>
                <w:rFonts w:eastAsia="宋体" w:cs="宋体" w:hint="eastAsia"/>
                <w:b/>
                <w:color w:val="000000" w:themeColor="text1"/>
                <w:kern w:val="0"/>
                <w:sz w:val="22"/>
                <w:szCs w:val="22"/>
                <w:lang w:bidi="ar"/>
              </w:rPr>
              <w:t>%</w:t>
            </w:r>
          </w:p>
        </w:tc>
      </w:tr>
    </w:tbl>
    <w:p w:rsidR="007834FF" w:rsidRPr="00C0194A" w:rsidRDefault="005545AD" w:rsidP="000F722C">
      <w:pPr>
        <w:pStyle w:val="3"/>
        <w:spacing w:line="480" w:lineRule="exact"/>
        <w:ind w:firstLine="643"/>
        <w:rPr>
          <w:rStyle w:val="2Char"/>
          <w:rFonts w:ascii="Times New Roman" w:eastAsia="仿宋_GB2312" w:hAnsi="Times New Roman"/>
          <w:b/>
          <w:szCs w:val="32"/>
        </w:rPr>
      </w:pPr>
      <w:bookmarkStart w:id="64" w:name="_Toc65235668"/>
      <w:r w:rsidRPr="00C0194A">
        <w:rPr>
          <w:rStyle w:val="2Char"/>
          <w:rFonts w:ascii="Times New Roman" w:eastAsia="仿宋_GB2312" w:hAnsi="Times New Roman" w:hint="eastAsia"/>
          <w:b/>
          <w:szCs w:val="32"/>
        </w:rPr>
        <w:t>1.</w:t>
      </w:r>
      <w:r w:rsidRPr="00C0194A">
        <w:rPr>
          <w:rStyle w:val="2Char"/>
          <w:rFonts w:ascii="Times New Roman" w:eastAsia="仿宋_GB2312" w:hAnsi="Times New Roman" w:hint="eastAsia"/>
          <w:b/>
          <w:szCs w:val="32"/>
        </w:rPr>
        <w:t>项目支出预算执行情况</w:t>
      </w:r>
      <w:bookmarkStart w:id="65" w:name="_Toc6966"/>
      <w:bookmarkEnd w:id="64"/>
    </w:p>
    <w:p w:rsidR="007834FF" w:rsidRPr="00C0194A" w:rsidRDefault="00711849" w:rsidP="000F722C">
      <w:pPr>
        <w:spacing w:line="480" w:lineRule="exact"/>
        <w:ind w:firstLineChars="200" w:firstLine="640"/>
        <w:jc w:val="left"/>
        <w:outlineLvl w:val="0"/>
        <w:rPr>
          <w:color w:val="000000" w:themeColor="text1"/>
          <w:sz w:val="32"/>
          <w:szCs w:val="32"/>
        </w:rPr>
      </w:pPr>
      <w:bookmarkStart w:id="66" w:name="_Toc27486"/>
      <w:bookmarkStart w:id="67" w:name="_Toc63435064"/>
      <w:bookmarkStart w:id="68" w:name="_Toc64731187"/>
      <w:bookmarkStart w:id="69" w:name="_Toc65235669"/>
      <w:r w:rsidRPr="00C0194A">
        <w:rPr>
          <w:rFonts w:hint="eastAsia"/>
          <w:color w:val="000000" w:themeColor="text1"/>
          <w:sz w:val="32"/>
          <w:szCs w:val="32"/>
        </w:rPr>
        <w:t>民进甘肃省委会</w:t>
      </w:r>
      <w:r w:rsidRPr="00C0194A">
        <w:rPr>
          <w:rFonts w:hint="eastAsia"/>
          <w:color w:val="000000" w:themeColor="text1"/>
          <w:sz w:val="32"/>
          <w:szCs w:val="32"/>
        </w:rPr>
        <w:t>2020</w:t>
      </w:r>
      <w:r w:rsidRPr="00C0194A">
        <w:rPr>
          <w:rFonts w:hint="eastAsia"/>
          <w:color w:val="000000" w:themeColor="text1"/>
          <w:sz w:val="32"/>
          <w:szCs w:val="32"/>
        </w:rPr>
        <w:t>年主委特别费、培训费、调研费、业务费全年</w:t>
      </w:r>
      <w:r w:rsidR="005545AD" w:rsidRPr="00C0194A">
        <w:rPr>
          <w:rFonts w:hint="eastAsia"/>
          <w:color w:val="000000" w:themeColor="text1"/>
          <w:sz w:val="32"/>
          <w:szCs w:val="32"/>
        </w:rPr>
        <w:t>预算</w:t>
      </w:r>
      <w:r w:rsidRPr="00C0194A">
        <w:rPr>
          <w:rFonts w:hint="eastAsia"/>
          <w:color w:val="000000" w:themeColor="text1"/>
          <w:sz w:val="32"/>
          <w:szCs w:val="32"/>
        </w:rPr>
        <w:t>90</w:t>
      </w:r>
      <w:r w:rsidR="005545AD" w:rsidRPr="00C0194A">
        <w:rPr>
          <w:rFonts w:hint="eastAsia"/>
          <w:color w:val="000000" w:themeColor="text1"/>
          <w:sz w:val="32"/>
          <w:szCs w:val="32"/>
        </w:rPr>
        <w:t>.00</w:t>
      </w:r>
      <w:r w:rsidR="005545AD" w:rsidRPr="00C0194A">
        <w:rPr>
          <w:rFonts w:hint="eastAsia"/>
          <w:color w:val="000000" w:themeColor="text1"/>
          <w:sz w:val="32"/>
          <w:szCs w:val="32"/>
        </w:rPr>
        <w:t>万元，全年支出</w:t>
      </w:r>
      <w:r w:rsidRPr="00C0194A">
        <w:rPr>
          <w:rFonts w:hint="eastAsia"/>
          <w:color w:val="000000" w:themeColor="text1"/>
          <w:sz w:val="32"/>
          <w:szCs w:val="32"/>
        </w:rPr>
        <w:t>90</w:t>
      </w:r>
      <w:r w:rsidR="005545AD" w:rsidRPr="00C0194A">
        <w:rPr>
          <w:rFonts w:hint="eastAsia"/>
          <w:color w:val="000000" w:themeColor="text1"/>
          <w:sz w:val="32"/>
          <w:szCs w:val="32"/>
        </w:rPr>
        <w:t>.00</w:t>
      </w:r>
      <w:r w:rsidR="005545AD" w:rsidRPr="00C0194A">
        <w:rPr>
          <w:rFonts w:hint="eastAsia"/>
          <w:color w:val="000000" w:themeColor="text1"/>
          <w:sz w:val="32"/>
          <w:szCs w:val="32"/>
        </w:rPr>
        <w:t>万元，预算执行率</w:t>
      </w:r>
      <w:r w:rsidRPr="00C0194A">
        <w:rPr>
          <w:rFonts w:hint="eastAsia"/>
          <w:color w:val="000000" w:themeColor="text1"/>
          <w:sz w:val="32"/>
          <w:szCs w:val="32"/>
        </w:rPr>
        <w:t>100</w:t>
      </w:r>
      <w:r w:rsidR="005545AD" w:rsidRPr="00C0194A">
        <w:rPr>
          <w:rFonts w:hint="eastAsia"/>
          <w:color w:val="000000" w:themeColor="text1"/>
          <w:sz w:val="32"/>
          <w:szCs w:val="32"/>
        </w:rPr>
        <w:t>%</w:t>
      </w:r>
      <w:r w:rsidR="005545AD" w:rsidRPr="00C0194A">
        <w:rPr>
          <w:rFonts w:hint="eastAsia"/>
          <w:color w:val="000000" w:themeColor="text1"/>
          <w:sz w:val="32"/>
          <w:szCs w:val="32"/>
        </w:rPr>
        <w:t>。</w:t>
      </w:r>
      <w:bookmarkEnd w:id="65"/>
      <w:bookmarkEnd w:id="66"/>
      <w:bookmarkEnd w:id="67"/>
      <w:bookmarkEnd w:id="68"/>
      <w:r w:rsidRPr="00C0194A">
        <w:rPr>
          <w:rFonts w:hint="eastAsia"/>
          <w:color w:val="000000" w:themeColor="text1"/>
          <w:sz w:val="32"/>
          <w:szCs w:val="32"/>
        </w:rPr>
        <w:t>项目资金用于商品服务支出</w:t>
      </w:r>
      <w:r w:rsidRPr="00C0194A">
        <w:rPr>
          <w:rFonts w:hint="eastAsia"/>
          <w:color w:val="000000" w:themeColor="text1"/>
          <w:sz w:val="32"/>
          <w:szCs w:val="32"/>
        </w:rPr>
        <w:t>87.99</w:t>
      </w:r>
      <w:r w:rsidRPr="00C0194A">
        <w:rPr>
          <w:rFonts w:hint="eastAsia"/>
          <w:color w:val="000000" w:themeColor="text1"/>
          <w:sz w:val="32"/>
          <w:szCs w:val="32"/>
        </w:rPr>
        <w:t>万元，用于办公设备、办公软件购置</w:t>
      </w:r>
      <w:r w:rsidRPr="00C0194A">
        <w:rPr>
          <w:rFonts w:hint="eastAsia"/>
          <w:color w:val="000000" w:themeColor="text1"/>
          <w:sz w:val="32"/>
          <w:szCs w:val="32"/>
        </w:rPr>
        <w:t>2.01</w:t>
      </w:r>
      <w:r w:rsidRPr="00C0194A">
        <w:rPr>
          <w:rFonts w:hint="eastAsia"/>
          <w:color w:val="000000" w:themeColor="text1"/>
          <w:sz w:val="32"/>
          <w:szCs w:val="32"/>
        </w:rPr>
        <w:t>万元。</w:t>
      </w:r>
      <w:bookmarkEnd w:id="69"/>
    </w:p>
    <w:p w:rsidR="007834FF" w:rsidRPr="00C0194A" w:rsidRDefault="005545AD" w:rsidP="000F722C">
      <w:pPr>
        <w:pStyle w:val="3"/>
        <w:spacing w:line="480" w:lineRule="exact"/>
        <w:ind w:firstLine="643"/>
        <w:rPr>
          <w:rStyle w:val="2Char"/>
          <w:rFonts w:ascii="Times New Roman" w:eastAsia="仿宋_GB2312" w:hAnsi="Times New Roman"/>
          <w:b/>
          <w:szCs w:val="32"/>
        </w:rPr>
      </w:pPr>
      <w:bookmarkStart w:id="70" w:name="_Toc65235670"/>
      <w:r w:rsidRPr="00C0194A">
        <w:rPr>
          <w:rStyle w:val="2Char"/>
          <w:rFonts w:ascii="Times New Roman" w:eastAsia="仿宋_GB2312" w:hAnsi="Times New Roman" w:hint="eastAsia"/>
          <w:b/>
          <w:szCs w:val="32"/>
        </w:rPr>
        <w:t>2.</w:t>
      </w:r>
      <w:r w:rsidRPr="00C0194A">
        <w:rPr>
          <w:rStyle w:val="2Char"/>
          <w:rFonts w:ascii="Times New Roman" w:eastAsia="仿宋_GB2312" w:hAnsi="Times New Roman" w:hint="eastAsia"/>
          <w:b/>
          <w:szCs w:val="32"/>
        </w:rPr>
        <w:t>总体绩效目标完成情况分析</w:t>
      </w:r>
      <w:bookmarkEnd w:id="70"/>
    </w:p>
    <w:p w:rsidR="001F37FF" w:rsidRPr="00C0194A" w:rsidRDefault="00A32D8C" w:rsidP="000F722C">
      <w:pPr>
        <w:spacing w:line="480" w:lineRule="exact"/>
        <w:ind w:firstLineChars="200" w:firstLine="640"/>
        <w:jc w:val="left"/>
        <w:outlineLvl w:val="0"/>
        <w:rPr>
          <w:sz w:val="32"/>
          <w:szCs w:val="32"/>
        </w:rPr>
      </w:pPr>
      <w:bookmarkStart w:id="71" w:name="_Toc22475"/>
      <w:bookmarkStart w:id="72" w:name="_Toc63435066"/>
      <w:bookmarkStart w:id="73" w:name="_Toc11341"/>
      <w:bookmarkStart w:id="74" w:name="_Toc64731189"/>
      <w:bookmarkStart w:id="75" w:name="_Toc65235671"/>
      <w:r w:rsidRPr="00C0194A">
        <w:rPr>
          <w:rFonts w:hint="eastAsia"/>
          <w:color w:val="000000" w:themeColor="text1"/>
          <w:sz w:val="32"/>
          <w:szCs w:val="32"/>
        </w:rPr>
        <w:t>项目围绕</w:t>
      </w:r>
      <w:r w:rsidR="00711849" w:rsidRPr="00C0194A">
        <w:rPr>
          <w:rFonts w:hint="eastAsia"/>
          <w:color w:val="000000" w:themeColor="text1"/>
          <w:sz w:val="32"/>
          <w:szCs w:val="32"/>
        </w:rPr>
        <w:t>年</w:t>
      </w:r>
      <w:r w:rsidRPr="00C0194A">
        <w:rPr>
          <w:rFonts w:hint="eastAsia"/>
          <w:color w:val="000000" w:themeColor="text1"/>
          <w:sz w:val="32"/>
          <w:szCs w:val="32"/>
        </w:rPr>
        <w:t>度工作</w:t>
      </w:r>
      <w:r w:rsidR="00711849" w:rsidRPr="00C0194A">
        <w:rPr>
          <w:rFonts w:hint="eastAsia"/>
          <w:color w:val="000000" w:themeColor="text1"/>
          <w:sz w:val="32"/>
          <w:szCs w:val="32"/>
        </w:rPr>
        <w:t>计划</w:t>
      </w:r>
      <w:r w:rsidRPr="00C0194A">
        <w:rPr>
          <w:rFonts w:hint="eastAsia"/>
          <w:color w:val="000000" w:themeColor="text1"/>
          <w:sz w:val="32"/>
          <w:szCs w:val="32"/>
        </w:rPr>
        <w:t>，主要开展了调研、会议、培训、社会服务四个方面的工作，资金</w:t>
      </w:r>
      <w:r w:rsidR="00711849" w:rsidRPr="00C0194A">
        <w:rPr>
          <w:rFonts w:hint="eastAsia"/>
          <w:color w:val="000000" w:themeColor="text1"/>
          <w:sz w:val="32"/>
          <w:szCs w:val="32"/>
        </w:rPr>
        <w:t>合法合</w:t>
      </w:r>
      <w:proofErr w:type="gramStart"/>
      <w:r w:rsidR="00711849" w:rsidRPr="00C0194A">
        <w:rPr>
          <w:rFonts w:hint="eastAsia"/>
          <w:color w:val="000000" w:themeColor="text1"/>
          <w:sz w:val="32"/>
          <w:szCs w:val="32"/>
        </w:rPr>
        <w:t>规</w:t>
      </w:r>
      <w:proofErr w:type="gramEnd"/>
      <w:r w:rsidR="00711849" w:rsidRPr="00C0194A">
        <w:rPr>
          <w:rFonts w:hint="eastAsia"/>
          <w:color w:val="000000" w:themeColor="text1"/>
          <w:sz w:val="32"/>
          <w:szCs w:val="32"/>
        </w:rPr>
        <w:t>使用</w:t>
      </w:r>
      <w:r w:rsidRPr="00C0194A">
        <w:rPr>
          <w:rFonts w:hint="eastAsia"/>
          <w:color w:val="000000" w:themeColor="text1"/>
          <w:sz w:val="32"/>
          <w:szCs w:val="32"/>
        </w:rPr>
        <w:t>，绩效完成情况较好</w:t>
      </w:r>
      <w:r w:rsidR="00711849" w:rsidRPr="00C0194A">
        <w:rPr>
          <w:rFonts w:hint="eastAsia"/>
          <w:color w:val="000000" w:themeColor="text1"/>
          <w:sz w:val="32"/>
          <w:szCs w:val="32"/>
        </w:rPr>
        <w:t>。</w:t>
      </w:r>
      <w:r w:rsidRPr="00C0194A">
        <w:rPr>
          <w:rFonts w:hint="eastAsia"/>
          <w:color w:val="000000" w:themeColor="text1"/>
          <w:sz w:val="32"/>
          <w:szCs w:val="32"/>
        </w:rPr>
        <w:t>调研方面</w:t>
      </w:r>
      <w:r w:rsidR="00711849" w:rsidRPr="00C0194A">
        <w:rPr>
          <w:rFonts w:hint="eastAsia"/>
          <w:color w:val="000000" w:themeColor="text1"/>
          <w:sz w:val="32"/>
          <w:szCs w:val="32"/>
        </w:rPr>
        <w:t>主要围绕政党协商、省政协常委会</w:t>
      </w:r>
      <w:proofErr w:type="gramStart"/>
      <w:r w:rsidR="00711849" w:rsidRPr="00C0194A">
        <w:rPr>
          <w:rFonts w:hint="eastAsia"/>
          <w:color w:val="000000" w:themeColor="text1"/>
          <w:sz w:val="32"/>
          <w:szCs w:val="32"/>
        </w:rPr>
        <w:t>专题月</w:t>
      </w:r>
      <w:proofErr w:type="gramEnd"/>
      <w:r w:rsidR="00711849" w:rsidRPr="00C0194A">
        <w:rPr>
          <w:rFonts w:hint="eastAsia"/>
          <w:color w:val="000000" w:themeColor="text1"/>
          <w:sz w:val="32"/>
          <w:szCs w:val="32"/>
        </w:rPr>
        <w:t>协商会议、民进中央及其他、脱贫攻坚，分批逐次进行专项调研。</w:t>
      </w:r>
      <w:r w:rsidR="00711849" w:rsidRPr="00C0194A">
        <w:rPr>
          <w:rFonts w:hint="eastAsia"/>
          <w:color w:val="000000" w:themeColor="text1"/>
          <w:sz w:val="32"/>
          <w:szCs w:val="32"/>
        </w:rPr>
        <w:lastRenderedPageBreak/>
        <w:t>会议</w:t>
      </w:r>
      <w:r w:rsidRPr="00C0194A">
        <w:rPr>
          <w:rFonts w:hint="eastAsia"/>
          <w:color w:val="000000" w:themeColor="text1"/>
          <w:sz w:val="32"/>
          <w:szCs w:val="32"/>
        </w:rPr>
        <w:t>方面</w:t>
      </w:r>
      <w:r w:rsidR="00711849" w:rsidRPr="00C0194A">
        <w:rPr>
          <w:rFonts w:hint="eastAsia"/>
          <w:color w:val="000000" w:themeColor="text1"/>
          <w:sz w:val="32"/>
          <w:szCs w:val="32"/>
        </w:rPr>
        <w:t>年内召开</w:t>
      </w:r>
      <w:r w:rsidRPr="00C0194A">
        <w:rPr>
          <w:rFonts w:hint="eastAsia"/>
          <w:color w:val="000000" w:themeColor="text1"/>
          <w:sz w:val="32"/>
          <w:szCs w:val="32"/>
        </w:rPr>
        <w:t>了</w:t>
      </w:r>
      <w:r w:rsidR="00711849" w:rsidRPr="00C0194A">
        <w:rPr>
          <w:rFonts w:hint="eastAsia"/>
          <w:color w:val="000000" w:themeColor="text1"/>
          <w:sz w:val="32"/>
          <w:szCs w:val="32"/>
        </w:rPr>
        <w:t>我省委会常委会议、全委会议等各项会议。培训</w:t>
      </w:r>
      <w:r w:rsidRPr="00C0194A">
        <w:rPr>
          <w:rFonts w:hint="eastAsia"/>
          <w:color w:val="000000" w:themeColor="text1"/>
          <w:sz w:val="32"/>
          <w:szCs w:val="32"/>
        </w:rPr>
        <w:t>方面</w:t>
      </w:r>
      <w:r w:rsidR="00711849" w:rsidRPr="00C0194A">
        <w:rPr>
          <w:rFonts w:hint="eastAsia"/>
          <w:color w:val="000000" w:themeColor="text1"/>
          <w:sz w:val="32"/>
          <w:szCs w:val="32"/>
        </w:rPr>
        <w:t>对党外代表人士、骨干会员、信息员等进行</w:t>
      </w:r>
      <w:r w:rsidRPr="00C0194A">
        <w:rPr>
          <w:rFonts w:hint="eastAsia"/>
          <w:color w:val="000000" w:themeColor="text1"/>
          <w:sz w:val="32"/>
          <w:szCs w:val="32"/>
        </w:rPr>
        <w:t>了</w:t>
      </w:r>
      <w:r w:rsidR="00711849" w:rsidRPr="00C0194A">
        <w:rPr>
          <w:rFonts w:hint="eastAsia"/>
          <w:color w:val="000000" w:themeColor="text1"/>
          <w:sz w:val="32"/>
          <w:szCs w:val="32"/>
        </w:rPr>
        <w:t>培训。社</w:t>
      </w:r>
      <w:r w:rsidRPr="00C0194A">
        <w:rPr>
          <w:rFonts w:hint="eastAsia"/>
          <w:color w:val="000000" w:themeColor="text1"/>
          <w:sz w:val="32"/>
          <w:szCs w:val="32"/>
        </w:rPr>
        <w:t>会</w:t>
      </w:r>
      <w:r w:rsidR="00711849" w:rsidRPr="00C0194A">
        <w:rPr>
          <w:rFonts w:hint="eastAsia"/>
          <w:color w:val="000000" w:themeColor="text1"/>
          <w:sz w:val="32"/>
          <w:szCs w:val="32"/>
        </w:rPr>
        <w:t>服</w:t>
      </w:r>
      <w:r w:rsidRPr="00C0194A">
        <w:rPr>
          <w:rFonts w:hint="eastAsia"/>
          <w:color w:val="000000" w:themeColor="text1"/>
          <w:sz w:val="32"/>
          <w:szCs w:val="32"/>
        </w:rPr>
        <w:t>务工作方面</w:t>
      </w:r>
      <w:r w:rsidR="00711849" w:rsidRPr="00C0194A">
        <w:rPr>
          <w:rFonts w:hint="eastAsia"/>
          <w:color w:val="000000" w:themeColor="text1"/>
          <w:sz w:val="32"/>
          <w:szCs w:val="32"/>
        </w:rPr>
        <w:t>分组分批开展脱贫攻坚、阳光育才、童心同行、兜底保障、送书画下乡、民主监督等工作。</w:t>
      </w:r>
      <w:bookmarkStart w:id="76" w:name="_Toc32593"/>
      <w:bookmarkStart w:id="77" w:name="_Toc25049"/>
      <w:bookmarkEnd w:id="71"/>
      <w:bookmarkEnd w:id="72"/>
      <w:bookmarkEnd w:id="73"/>
      <w:bookmarkEnd w:id="74"/>
      <w:bookmarkEnd w:id="75"/>
      <w:r w:rsidR="005545AD" w:rsidRPr="00C0194A">
        <w:rPr>
          <w:rFonts w:hint="eastAsia"/>
          <w:sz w:val="32"/>
          <w:szCs w:val="32"/>
        </w:rPr>
        <w:tab/>
      </w:r>
      <w:r w:rsidR="005545AD" w:rsidRPr="00C0194A">
        <w:rPr>
          <w:rFonts w:hint="eastAsia"/>
          <w:sz w:val="32"/>
          <w:szCs w:val="32"/>
        </w:rPr>
        <w:tab/>
      </w:r>
      <w:bookmarkEnd w:id="76"/>
    </w:p>
    <w:p w:rsidR="007834FF" w:rsidRPr="00C0194A" w:rsidRDefault="005545AD" w:rsidP="000F722C">
      <w:pPr>
        <w:pStyle w:val="3"/>
        <w:spacing w:line="480" w:lineRule="exact"/>
        <w:ind w:firstLine="643"/>
        <w:rPr>
          <w:rFonts w:eastAsia="仿宋_GB2312"/>
          <w:color w:val="000000" w:themeColor="text1"/>
          <w:sz w:val="32"/>
          <w:szCs w:val="32"/>
        </w:rPr>
      </w:pPr>
      <w:bookmarkStart w:id="78" w:name="_Toc65235672"/>
      <w:r w:rsidRPr="00C0194A">
        <w:rPr>
          <w:rFonts w:eastAsia="仿宋_GB2312" w:hint="eastAsia"/>
          <w:sz w:val="32"/>
          <w:szCs w:val="32"/>
        </w:rPr>
        <w:t>3.</w:t>
      </w:r>
      <w:r w:rsidRPr="00C0194A">
        <w:rPr>
          <w:rFonts w:eastAsia="仿宋_GB2312" w:hint="eastAsia"/>
          <w:sz w:val="32"/>
          <w:szCs w:val="32"/>
        </w:rPr>
        <w:t>各项指标完成情况分析</w:t>
      </w:r>
      <w:bookmarkEnd w:id="77"/>
      <w:bookmarkEnd w:id="78"/>
    </w:p>
    <w:p w:rsidR="007834FF" w:rsidRPr="00C0194A" w:rsidRDefault="005545AD" w:rsidP="000F722C">
      <w:pPr>
        <w:spacing w:line="480" w:lineRule="exact"/>
        <w:ind w:firstLineChars="200" w:firstLine="640"/>
        <w:outlineLvl w:val="0"/>
        <w:rPr>
          <w:color w:val="000000" w:themeColor="text1"/>
          <w:sz w:val="32"/>
          <w:szCs w:val="32"/>
        </w:rPr>
      </w:pPr>
      <w:bookmarkStart w:id="79" w:name="_Toc23003"/>
      <w:bookmarkStart w:id="80" w:name="_Toc63435068"/>
      <w:bookmarkStart w:id="81" w:name="_Toc26303"/>
      <w:bookmarkStart w:id="82" w:name="_Toc64731191"/>
      <w:bookmarkStart w:id="83" w:name="_Toc65235673"/>
      <w:r w:rsidRPr="00C0194A">
        <w:rPr>
          <w:rFonts w:hint="eastAsia"/>
          <w:color w:val="000000" w:themeColor="text1"/>
          <w:sz w:val="32"/>
          <w:szCs w:val="32"/>
        </w:rPr>
        <w:t>（</w:t>
      </w:r>
      <w:r w:rsidRPr="00C0194A">
        <w:rPr>
          <w:rFonts w:hint="eastAsia"/>
          <w:color w:val="000000" w:themeColor="text1"/>
          <w:sz w:val="32"/>
          <w:szCs w:val="32"/>
        </w:rPr>
        <w:t>1</w:t>
      </w:r>
      <w:r w:rsidRPr="00C0194A">
        <w:rPr>
          <w:rFonts w:hint="eastAsia"/>
          <w:color w:val="000000" w:themeColor="text1"/>
          <w:sz w:val="32"/>
          <w:szCs w:val="32"/>
        </w:rPr>
        <w:t>）项目产出指标完成情况分析</w:t>
      </w:r>
      <w:bookmarkEnd w:id="79"/>
      <w:bookmarkEnd w:id="80"/>
      <w:bookmarkEnd w:id="81"/>
      <w:bookmarkEnd w:id="82"/>
      <w:bookmarkEnd w:id="83"/>
    </w:p>
    <w:p w:rsidR="007834FF" w:rsidRPr="00C0194A" w:rsidRDefault="005545AD" w:rsidP="000F722C">
      <w:pPr>
        <w:spacing w:line="480" w:lineRule="exact"/>
        <w:ind w:firstLineChars="200" w:firstLine="640"/>
        <w:jc w:val="left"/>
        <w:outlineLvl w:val="0"/>
        <w:rPr>
          <w:color w:val="000000" w:themeColor="text1"/>
          <w:sz w:val="32"/>
          <w:szCs w:val="32"/>
        </w:rPr>
      </w:pPr>
      <w:bookmarkStart w:id="84" w:name="_Toc19355"/>
      <w:bookmarkStart w:id="85" w:name="_Toc63435069"/>
      <w:bookmarkStart w:id="86" w:name="_Toc64731192"/>
      <w:bookmarkStart w:id="87" w:name="_Toc65235674"/>
      <w:bookmarkStart w:id="88" w:name="_Toc31353"/>
      <w:r w:rsidRPr="00C0194A">
        <w:rPr>
          <w:rFonts w:hint="eastAsia"/>
          <w:color w:val="000000" w:themeColor="text1"/>
          <w:sz w:val="32"/>
          <w:szCs w:val="32"/>
        </w:rPr>
        <w:t>项目产出指标包括数量、质量、时效三个二级指标，下设</w:t>
      </w:r>
      <w:r w:rsidR="00A32D8C" w:rsidRPr="00C0194A">
        <w:rPr>
          <w:rFonts w:hint="eastAsia"/>
          <w:color w:val="000000" w:themeColor="text1"/>
          <w:sz w:val="32"/>
          <w:szCs w:val="32"/>
        </w:rPr>
        <w:t>16</w:t>
      </w:r>
      <w:r w:rsidRPr="00C0194A">
        <w:rPr>
          <w:rFonts w:hint="eastAsia"/>
          <w:color w:val="000000" w:themeColor="text1"/>
          <w:sz w:val="32"/>
          <w:szCs w:val="32"/>
        </w:rPr>
        <w:t>个三级指标。指标分值</w:t>
      </w:r>
      <w:r w:rsidRPr="00C0194A">
        <w:rPr>
          <w:rFonts w:hint="eastAsia"/>
          <w:color w:val="000000" w:themeColor="text1"/>
          <w:sz w:val="32"/>
          <w:szCs w:val="32"/>
        </w:rPr>
        <w:t>50</w:t>
      </w:r>
      <w:r w:rsidRPr="00C0194A">
        <w:rPr>
          <w:rFonts w:hint="eastAsia"/>
          <w:color w:val="000000" w:themeColor="text1"/>
          <w:sz w:val="32"/>
          <w:szCs w:val="32"/>
        </w:rPr>
        <w:t>分，自评得分</w:t>
      </w:r>
      <w:r w:rsidRPr="00C0194A">
        <w:rPr>
          <w:rFonts w:hint="eastAsia"/>
          <w:color w:val="000000" w:themeColor="text1"/>
          <w:sz w:val="32"/>
          <w:szCs w:val="32"/>
        </w:rPr>
        <w:t>4</w:t>
      </w:r>
      <w:r w:rsidR="00A32D8C" w:rsidRPr="00C0194A">
        <w:rPr>
          <w:rFonts w:hint="eastAsia"/>
          <w:color w:val="000000" w:themeColor="text1"/>
          <w:sz w:val="32"/>
          <w:szCs w:val="32"/>
        </w:rPr>
        <w:t>5.13</w:t>
      </w:r>
      <w:r w:rsidRPr="00C0194A">
        <w:rPr>
          <w:rFonts w:hint="eastAsia"/>
          <w:color w:val="000000" w:themeColor="text1"/>
          <w:sz w:val="32"/>
          <w:szCs w:val="32"/>
        </w:rPr>
        <w:t>分，得分率</w:t>
      </w:r>
      <w:r w:rsidR="00A32D8C" w:rsidRPr="00C0194A">
        <w:rPr>
          <w:rFonts w:hint="eastAsia"/>
          <w:color w:val="000000" w:themeColor="text1"/>
          <w:sz w:val="32"/>
          <w:szCs w:val="32"/>
        </w:rPr>
        <w:t>90.26</w:t>
      </w:r>
      <w:r w:rsidRPr="00C0194A">
        <w:rPr>
          <w:rFonts w:hint="eastAsia"/>
          <w:color w:val="000000" w:themeColor="text1"/>
          <w:sz w:val="32"/>
          <w:szCs w:val="32"/>
        </w:rPr>
        <w:t>%</w:t>
      </w:r>
      <w:r w:rsidRPr="00C0194A">
        <w:rPr>
          <w:rFonts w:hint="eastAsia"/>
          <w:color w:val="000000" w:themeColor="text1"/>
          <w:sz w:val="32"/>
          <w:szCs w:val="32"/>
        </w:rPr>
        <w:t>。</w:t>
      </w:r>
      <w:bookmarkEnd w:id="84"/>
      <w:bookmarkEnd w:id="85"/>
      <w:bookmarkEnd w:id="86"/>
      <w:bookmarkEnd w:id="87"/>
    </w:p>
    <w:p w:rsidR="00A32D8C" w:rsidRPr="00C0194A" w:rsidRDefault="00A32D8C" w:rsidP="000F722C">
      <w:pPr>
        <w:spacing w:line="480" w:lineRule="exact"/>
        <w:ind w:firstLineChars="200" w:firstLine="640"/>
        <w:jc w:val="left"/>
        <w:outlineLvl w:val="0"/>
        <w:rPr>
          <w:color w:val="000000" w:themeColor="text1"/>
          <w:sz w:val="32"/>
          <w:szCs w:val="32"/>
        </w:rPr>
      </w:pPr>
      <w:bookmarkStart w:id="89" w:name="_Toc65235675"/>
      <w:bookmarkStart w:id="90" w:name="_Toc21964"/>
      <w:bookmarkStart w:id="91" w:name="_Toc63435070"/>
      <w:bookmarkStart w:id="92" w:name="_Toc64731193"/>
      <w:r w:rsidRPr="00C0194A">
        <w:rPr>
          <w:rFonts w:hint="eastAsia"/>
          <w:color w:val="000000" w:themeColor="text1"/>
          <w:sz w:val="32"/>
          <w:szCs w:val="32"/>
        </w:rPr>
        <w:t>①产出数量</w:t>
      </w:r>
      <w:bookmarkEnd w:id="89"/>
    </w:p>
    <w:p w:rsidR="008B4123" w:rsidRPr="00C0194A" w:rsidRDefault="008B4123" w:rsidP="000F722C">
      <w:pPr>
        <w:spacing w:line="480" w:lineRule="exact"/>
        <w:ind w:firstLineChars="200" w:firstLine="640"/>
        <w:jc w:val="left"/>
        <w:outlineLvl w:val="0"/>
        <w:rPr>
          <w:color w:val="000000" w:themeColor="text1"/>
          <w:sz w:val="32"/>
          <w:szCs w:val="32"/>
        </w:rPr>
      </w:pPr>
      <w:bookmarkStart w:id="93" w:name="_Toc65235676"/>
      <w:r w:rsidRPr="00C0194A">
        <w:rPr>
          <w:rFonts w:hint="eastAsia"/>
          <w:color w:val="000000" w:themeColor="text1"/>
          <w:sz w:val="32"/>
          <w:szCs w:val="32"/>
        </w:rPr>
        <w:t>调研</w:t>
      </w:r>
      <w:r w:rsidR="006F51C7" w:rsidRPr="00C0194A">
        <w:rPr>
          <w:rFonts w:hint="eastAsia"/>
          <w:color w:val="000000" w:themeColor="text1"/>
          <w:sz w:val="32"/>
          <w:szCs w:val="32"/>
        </w:rPr>
        <w:t>工作</w:t>
      </w:r>
      <w:r w:rsidRPr="00C0194A">
        <w:rPr>
          <w:rFonts w:hint="eastAsia"/>
          <w:color w:val="000000" w:themeColor="text1"/>
          <w:sz w:val="32"/>
          <w:szCs w:val="32"/>
        </w:rPr>
        <w:t>完成情况：</w:t>
      </w:r>
      <w:r w:rsidRPr="00C0194A">
        <w:rPr>
          <w:rFonts w:hint="eastAsia"/>
          <w:color w:val="000000" w:themeColor="text1"/>
          <w:sz w:val="32"/>
          <w:szCs w:val="32"/>
        </w:rPr>
        <w:t>4</w:t>
      </w:r>
      <w:r w:rsidRPr="00C0194A">
        <w:rPr>
          <w:rFonts w:hint="eastAsia"/>
          <w:color w:val="000000" w:themeColor="text1"/>
          <w:sz w:val="32"/>
          <w:szCs w:val="32"/>
        </w:rPr>
        <w:t>月赴甘南临夏参加省政协专题调研，赴陇南参加省委统战部专题调研；</w:t>
      </w:r>
      <w:r w:rsidRPr="00C0194A">
        <w:rPr>
          <w:rFonts w:hint="eastAsia"/>
          <w:color w:val="000000" w:themeColor="text1"/>
          <w:sz w:val="32"/>
          <w:szCs w:val="32"/>
        </w:rPr>
        <w:t>5</w:t>
      </w:r>
      <w:r w:rsidRPr="00C0194A">
        <w:rPr>
          <w:rFonts w:hint="eastAsia"/>
          <w:color w:val="000000" w:themeColor="text1"/>
          <w:sz w:val="32"/>
          <w:szCs w:val="32"/>
        </w:rPr>
        <w:t>月赴临潭开展考察调研，赴宕昌开展脱贫攻坚民主监督调研；</w:t>
      </w:r>
      <w:r w:rsidRPr="00C0194A">
        <w:rPr>
          <w:rFonts w:hint="eastAsia"/>
          <w:color w:val="000000" w:themeColor="text1"/>
          <w:sz w:val="32"/>
          <w:szCs w:val="32"/>
        </w:rPr>
        <w:t>7</w:t>
      </w:r>
      <w:r w:rsidRPr="00C0194A">
        <w:rPr>
          <w:rFonts w:hint="eastAsia"/>
          <w:color w:val="000000" w:themeColor="text1"/>
          <w:sz w:val="32"/>
          <w:szCs w:val="32"/>
        </w:rPr>
        <w:t>月赴陇南参加全省十四五经济社会发展重点建议专题调研；</w:t>
      </w:r>
      <w:r w:rsidRPr="00C0194A">
        <w:rPr>
          <w:rFonts w:hint="eastAsia"/>
          <w:color w:val="000000" w:themeColor="text1"/>
          <w:sz w:val="32"/>
          <w:szCs w:val="32"/>
        </w:rPr>
        <w:t>8</w:t>
      </w:r>
      <w:r w:rsidRPr="00C0194A">
        <w:rPr>
          <w:rFonts w:hint="eastAsia"/>
          <w:color w:val="000000" w:themeColor="text1"/>
          <w:sz w:val="32"/>
          <w:szCs w:val="32"/>
        </w:rPr>
        <w:t>月赴武威开展推进中国（兰州）自贸区申报工作调研，赴定西</w:t>
      </w:r>
      <w:proofErr w:type="gramStart"/>
      <w:r w:rsidRPr="00C0194A">
        <w:rPr>
          <w:rFonts w:hint="eastAsia"/>
          <w:color w:val="000000" w:themeColor="text1"/>
          <w:sz w:val="32"/>
          <w:szCs w:val="32"/>
        </w:rPr>
        <w:t>开展文旅融合</w:t>
      </w:r>
      <w:proofErr w:type="gramEnd"/>
      <w:r w:rsidRPr="00C0194A">
        <w:rPr>
          <w:rFonts w:hint="eastAsia"/>
          <w:color w:val="000000" w:themeColor="text1"/>
          <w:sz w:val="32"/>
          <w:szCs w:val="32"/>
        </w:rPr>
        <w:t>发展调研，赴武威陪同民进中央调研组调研；</w:t>
      </w:r>
      <w:r w:rsidRPr="00C0194A">
        <w:rPr>
          <w:rFonts w:hint="eastAsia"/>
          <w:color w:val="000000" w:themeColor="text1"/>
          <w:sz w:val="32"/>
          <w:szCs w:val="32"/>
        </w:rPr>
        <w:t>9</w:t>
      </w:r>
      <w:r w:rsidRPr="00C0194A">
        <w:rPr>
          <w:rFonts w:hint="eastAsia"/>
          <w:color w:val="000000" w:themeColor="text1"/>
          <w:sz w:val="32"/>
          <w:szCs w:val="32"/>
        </w:rPr>
        <w:t>月赴甘南陪同民进中央调研组调研，赴古浪开展“建立完善县乡垃圾处理方式”调研；</w:t>
      </w:r>
      <w:r w:rsidRPr="00C0194A">
        <w:rPr>
          <w:rFonts w:hint="eastAsia"/>
          <w:color w:val="000000" w:themeColor="text1"/>
          <w:sz w:val="32"/>
          <w:szCs w:val="32"/>
        </w:rPr>
        <w:t>10</w:t>
      </w:r>
      <w:r w:rsidRPr="00C0194A">
        <w:rPr>
          <w:rFonts w:hint="eastAsia"/>
          <w:color w:val="000000" w:themeColor="text1"/>
          <w:sz w:val="32"/>
          <w:szCs w:val="32"/>
        </w:rPr>
        <w:t>月赴宕昌开展脱贫攻坚民主监督调研，赴陇南开展</w:t>
      </w:r>
      <w:proofErr w:type="gramStart"/>
      <w:r w:rsidRPr="00C0194A">
        <w:rPr>
          <w:rFonts w:hint="eastAsia"/>
          <w:color w:val="000000" w:themeColor="text1"/>
          <w:sz w:val="32"/>
          <w:szCs w:val="32"/>
        </w:rPr>
        <w:t>陇</w:t>
      </w:r>
      <w:proofErr w:type="gramEnd"/>
      <w:r w:rsidRPr="00C0194A">
        <w:rPr>
          <w:rFonts w:hint="eastAsia"/>
          <w:color w:val="000000" w:themeColor="text1"/>
          <w:sz w:val="32"/>
          <w:szCs w:val="32"/>
        </w:rPr>
        <w:t>蜀道申遗调研。全年完成调研</w:t>
      </w:r>
      <w:r w:rsidRPr="00C0194A">
        <w:rPr>
          <w:rFonts w:hint="eastAsia"/>
          <w:color w:val="000000" w:themeColor="text1"/>
          <w:sz w:val="32"/>
          <w:szCs w:val="32"/>
        </w:rPr>
        <w:t>12</w:t>
      </w:r>
      <w:r w:rsidRPr="00C0194A">
        <w:rPr>
          <w:rFonts w:hint="eastAsia"/>
          <w:color w:val="000000" w:themeColor="text1"/>
          <w:sz w:val="32"/>
          <w:szCs w:val="32"/>
        </w:rPr>
        <w:t>次，参与调研人数</w:t>
      </w:r>
      <w:r w:rsidRPr="00C0194A">
        <w:rPr>
          <w:rFonts w:hint="eastAsia"/>
          <w:color w:val="000000" w:themeColor="text1"/>
          <w:sz w:val="32"/>
          <w:szCs w:val="32"/>
        </w:rPr>
        <w:t>44</w:t>
      </w:r>
      <w:r w:rsidRPr="00C0194A">
        <w:rPr>
          <w:rFonts w:hint="eastAsia"/>
          <w:color w:val="000000" w:themeColor="text1"/>
          <w:sz w:val="32"/>
          <w:szCs w:val="32"/>
        </w:rPr>
        <w:t>人次。</w:t>
      </w:r>
      <w:bookmarkEnd w:id="93"/>
    </w:p>
    <w:p w:rsidR="008B4123" w:rsidRPr="00C0194A" w:rsidRDefault="008B4123" w:rsidP="000F722C">
      <w:pPr>
        <w:spacing w:line="480" w:lineRule="exact"/>
        <w:ind w:firstLineChars="200" w:firstLine="640"/>
        <w:jc w:val="left"/>
        <w:outlineLvl w:val="0"/>
        <w:rPr>
          <w:color w:val="000000" w:themeColor="text1"/>
          <w:sz w:val="32"/>
          <w:szCs w:val="32"/>
        </w:rPr>
      </w:pPr>
      <w:bookmarkStart w:id="94" w:name="_Toc65235677"/>
      <w:r w:rsidRPr="00C0194A">
        <w:rPr>
          <w:rFonts w:hint="eastAsia"/>
          <w:color w:val="000000" w:themeColor="text1"/>
          <w:sz w:val="32"/>
          <w:szCs w:val="32"/>
        </w:rPr>
        <w:t>会议</w:t>
      </w:r>
      <w:r w:rsidR="006F51C7" w:rsidRPr="00C0194A">
        <w:rPr>
          <w:rFonts w:hint="eastAsia"/>
          <w:color w:val="000000" w:themeColor="text1"/>
          <w:sz w:val="32"/>
          <w:szCs w:val="32"/>
        </w:rPr>
        <w:t>工作</w:t>
      </w:r>
      <w:r w:rsidRPr="00C0194A">
        <w:rPr>
          <w:rFonts w:hint="eastAsia"/>
          <w:color w:val="000000" w:themeColor="text1"/>
          <w:sz w:val="32"/>
          <w:szCs w:val="32"/>
        </w:rPr>
        <w:t>完成情况：</w:t>
      </w:r>
      <w:r w:rsidRPr="00C0194A">
        <w:rPr>
          <w:rFonts w:hint="eastAsia"/>
          <w:color w:val="000000" w:themeColor="text1"/>
          <w:sz w:val="32"/>
          <w:szCs w:val="32"/>
        </w:rPr>
        <w:t>1</w:t>
      </w:r>
      <w:r w:rsidRPr="00C0194A">
        <w:rPr>
          <w:rFonts w:hint="eastAsia"/>
          <w:color w:val="000000" w:themeColor="text1"/>
          <w:sz w:val="32"/>
          <w:szCs w:val="32"/>
        </w:rPr>
        <w:t>月召开民进甘肃省八届十三次常委会，</w:t>
      </w:r>
      <w:r w:rsidRPr="00C0194A">
        <w:rPr>
          <w:rFonts w:hint="eastAsia"/>
          <w:color w:val="000000" w:themeColor="text1"/>
          <w:sz w:val="32"/>
          <w:szCs w:val="32"/>
        </w:rPr>
        <w:t>7</w:t>
      </w:r>
      <w:r w:rsidRPr="00C0194A">
        <w:rPr>
          <w:rFonts w:hint="eastAsia"/>
          <w:color w:val="000000" w:themeColor="text1"/>
          <w:sz w:val="32"/>
          <w:szCs w:val="32"/>
        </w:rPr>
        <w:t>月召开民进甘肃省八届十三次常委会，</w:t>
      </w:r>
      <w:r w:rsidRPr="00C0194A">
        <w:rPr>
          <w:rFonts w:hint="eastAsia"/>
          <w:color w:val="000000" w:themeColor="text1"/>
          <w:sz w:val="32"/>
          <w:szCs w:val="32"/>
        </w:rPr>
        <w:t>12</w:t>
      </w:r>
      <w:r w:rsidRPr="00C0194A">
        <w:rPr>
          <w:rFonts w:hint="eastAsia"/>
          <w:color w:val="000000" w:themeColor="text1"/>
          <w:sz w:val="32"/>
          <w:szCs w:val="32"/>
        </w:rPr>
        <w:t>月</w:t>
      </w:r>
      <w:r w:rsidR="006F51C7" w:rsidRPr="00C0194A">
        <w:rPr>
          <w:rFonts w:hint="eastAsia"/>
          <w:color w:val="000000" w:themeColor="text1"/>
          <w:sz w:val="32"/>
          <w:szCs w:val="32"/>
        </w:rPr>
        <w:t>召开民进甘肃省八届十四次常委会、</w:t>
      </w:r>
      <w:r w:rsidRPr="00C0194A">
        <w:rPr>
          <w:rFonts w:hint="eastAsia"/>
          <w:color w:val="000000" w:themeColor="text1"/>
          <w:sz w:val="32"/>
          <w:szCs w:val="32"/>
        </w:rPr>
        <w:t>召开民进甘肃省八届四次全委会。全年举办会议</w:t>
      </w:r>
      <w:r w:rsidRPr="00C0194A">
        <w:rPr>
          <w:rFonts w:hint="eastAsia"/>
          <w:color w:val="000000" w:themeColor="text1"/>
          <w:sz w:val="32"/>
          <w:szCs w:val="32"/>
        </w:rPr>
        <w:t>4</w:t>
      </w:r>
      <w:r w:rsidRPr="00C0194A">
        <w:rPr>
          <w:rFonts w:hint="eastAsia"/>
          <w:color w:val="000000" w:themeColor="text1"/>
          <w:sz w:val="32"/>
          <w:szCs w:val="32"/>
        </w:rPr>
        <w:t>次，参加会议人数</w:t>
      </w:r>
      <w:r w:rsidRPr="00C0194A">
        <w:rPr>
          <w:rFonts w:hint="eastAsia"/>
          <w:color w:val="000000" w:themeColor="text1"/>
          <w:sz w:val="32"/>
          <w:szCs w:val="32"/>
        </w:rPr>
        <w:t>184</w:t>
      </w:r>
      <w:r w:rsidRPr="00C0194A">
        <w:rPr>
          <w:rFonts w:hint="eastAsia"/>
          <w:color w:val="000000" w:themeColor="text1"/>
          <w:sz w:val="32"/>
          <w:szCs w:val="32"/>
        </w:rPr>
        <w:t>人次。</w:t>
      </w:r>
      <w:bookmarkEnd w:id="94"/>
    </w:p>
    <w:p w:rsidR="008B4123" w:rsidRPr="00C0194A" w:rsidRDefault="008B4123" w:rsidP="000F722C">
      <w:pPr>
        <w:spacing w:line="480" w:lineRule="exact"/>
        <w:ind w:firstLineChars="200" w:firstLine="640"/>
        <w:jc w:val="left"/>
        <w:outlineLvl w:val="0"/>
        <w:rPr>
          <w:color w:val="000000" w:themeColor="text1"/>
          <w:sz w:val="32"/>
          <w:szCs w:val="32"/>
        </w:rPr>
      </w:pPr>
      <w:bookmarkStart w:id="95" w:name="_Toc65235678"/>
      <w:r w:rsidRPr="00C0194A">
        <w:rPr>
          <w:rFonts w:hint="eastAsia"/>
          <w:color w:val="000000" w:themeColor="text1"/>
          <w:sz w:val="32"/>
          <w:szCs w:val="32"/>
        </w:rPr>
        <w:t>培训</w:t>
      </w:r>
      <w:r w:rsidR="006F51C7" w:rsidRPr="00C0194A">
        <w:rPr>
          <w:rFonts w:hint="eastAsia"/>
          <w:color w:val="000000" w:themeColor="text1"/>
          <w:sz w:val="32"/>
          <w:szCs w:val="32"/>
        </w:rPr>
        <w:t>工作</w:t>
      </w:r>
      <w:r w:rsidRPr="00C0194A">
        <w:rPr>
          <w:rFonts w:hint="eastAsia"/>
          <w:color w:val="000000" w:themeColor="text1"/>
          <w:sz w:val="32"/>
          <w:szCs w:val="32"/>
        </w:rPr>
        <w:t>完成情况：</w:t>
      </w:r>
      <w:r w:rsidRPr="00C0194A">
        <w:rPr>
          <w:rFonts w:hint="eastAsia"/>
          <w:color w:val="000000" w:themeColor="text1"/>
          <w:sz w:val="32"/>
          <w:szCs w:val="32"/>
        </w:rPr>
        <w:t>7</w:t>
      </w:r>
      <w:r w:rsidRPr="00C0194A">
        <w:rPr>
          <w:rFonts w:hint="eastAsia"/>
          <w:color w:val="000000" w:themeColor="text1"/>
          <w:sz w:val="32"/>
          <w:szCs w:val="32"/>
        </w:rPr>
        <w:t>月赴高台开展红色革命传统教育培训，</w:t>
      </w:r>
      <w:r w:rsidRPr="00C0194A">
        <w:rPr>
          <w:rFonts w:hint="eastAsia"/>
          <w:color w:val="000000" w:themeColor="text1"/>
          <w:sz w:val="32"/>
          <w:szCs w:val="32"/>
        </w:rPr>
        <w:t>8</w:t>
      </w:r>
      <w:r w:rsidRPr="00C0194A">
        <w:rPr>
          <w:rFonts w:hint="eastAsia"/>
          <w:color w:val="000000" w:themeColor="text1"/>
          <w:sz w:val="32"/>
          <w:szCs w:val="32"/>
        </w:rPr>
        <w:t>月在甘肃社院举办</w:t>
      </w:r>
      <w:r w:rsidRPr="00C0194A">
        <w:rPr>
          <w:rFonts w:hint="eastAsia"/>
          <w:color w:val="000000" w:themeColor="text1"/>
          <w:sz w:val="32"/>
          <w:szCs w:val="32"/>
        </w:rPr>
        <w:t>2020</w:t>
      </w:r>
      <w:r w:rsidRPr="00C0194A">
        <w:rPr>
          <w:rFonts w:hint="eastAsia"/>
          <w:color w:val="000000" w:themeColor="text1"/>
          <w:sz w:val="32"/>
          <w:szCs w:val="32"/>
        </w:rPr>
        <w:t>年省委会第一期新会员培训班，</w:t>
      </w:r>
      <w:r w:rsidRPr="00C0194A">
        <w:rPr>
          <w:rFonts w:hint="eastAsia"/>
          <w:color w:val="000000" w:themeColor="text1"/>
          <w:sz w:val="32"/>
          <w:szCs w:val="32"/>
        </w:rPr>
        <w:t>9</w:t>
      </w:r>
      <w:r w:rsidRPr="00C0194A">
        <w:rPr>
          <w:rFonts w:hint="eastAsia"/>
          <w:color w:val="000000" w:themeColor="text1"/>
          <w:sz w:val="32"/>
          <w:szCs w:val="32"/>
        </w:rPr>
        <w:t>月在甘肃社院举办基层组织建设工作培训班，</w:t>
      </w:r>
      <w:r w:rsidRPr="00C0194A">
        <w:rPr>
          <w:rFonts w:hint="eastAsia"/>
          <w:color w:val="000000" w:themeColor="text1"/>
          <w:sz w:val="32"/>
          <w:szCs w:val="32"/>
        </w:rPr>
        <w:t>10</w:t>
      </w:r>
      <w:r w:rsidRPr="00C0194A">
        <w:rPr>
          <w:rFonts w:hint="eastAsia"/>
          <w:color w:val="000000" w:themeColor="text1"/>
          <w:sz w:val="32"/>
          <w:szCs w:val="32"/>
        </w:rPr>
        <w:t>月在八一宾馆举办</w:t>
      </w:r>
      <w:r w:rsidRPr="00C0194A">
        <w:rPr>
          <w:rFonts w:hint="eastAsia"/>
          <w:color w:val="000000" w:themeColor="text1"/>
          <w:sz w:val="32"/>
          <w:szCs w:val="32"/>
        </w:rPr>
        <w:t>2020</w:t>
      </w:r>
      <w:r w:rsidRPr="00C0194A">
        <w:rPr>
          <w:rFonts w:hint="eastAsia"/>
          <w:color w:val="000000" w:themeColor="text1"/>
          <w:sz w:val="32"/>
          <w:szCs w:val="32"/>
        </w:rPr>
        <w:t>年全省民进组织参政议政骨干和信息专干培训班，</w:t>
      </w:r>
      <w:r w:rsidRPr="00C0194A">
        <w:rPr>
          <w:rFonts w:hint="eastAsia"/>
          <w:color w:val="000000" w:themeColor="text1"/>
          <w:sz w:val="32"/>
          <w:szCs w:val="32"/>
        </w:rPr>
        <w:lastRenderedPageBreak/>
        <w:t>11</w:t>
      </w:r>
      <w:r w:rsidRPr="00C0194A">
        <w:rPr>
          <w:rFonts w:hint="eastAsia"/>
          <w:color w:val="000000" w:themeColor="text1"/>
          <w:sz w:val="32"/>
          <w:szCs w:val="32"/>
        </w:rPr>
        <w:t>月在甘肃社院举办</w:t>
      </w:r>
      <w:r w:rsidRPr="00C0194A">
        <w:rPr>
          <w:rFonts w:hint="eastAsia"/>
          <w:color w:val="000000" w:themeColor="text1"/>
          <w:sz w:val="32"/>
          <w:szCs w:val="32"/>
        </w:rPr>
        <w:t>2020</w:t>
      </w:r>
      <w:r w:rsidRPr="00C0194A">
        <w:rPr>
          <w:rFonts w:hint="eastAsia"/>
          <w:color w:val="000000" w:themeColor="text1"/>
          <w:sz w:val="32"/>
          <w:szCs w:val="32"/>
        </w:rPr>
        <w:t>年省委会第二期新会员培训班。全年完成培训</w:t>
      </w:r>
      <w:r w:rsidRPr="00C0194A">
        <w:rPr>
          <w:rFonts w:hint="eastAsia"/>
          <w:color w:val="000000" w:themeColor="text1"/>
          <w:sz w:val="32"/>
          <w:szCs w:val="32"/>
        </w:rPr>
        <w:t>5</w:t>
      </w:r>
      <w:r w:rsidRPr="00C0194A">
        <w:rPr>
          <w:rFonts w:hint="eastAsia"/>
          <w:color w:val="000000" w:themeColor="text1"/>
          <w:sz w:val="32"/>
          <w:szCs w:val="32"/>
        </w:rPr>
        <w:t>次，参加培训人数</w:t>
      </w:r>
      <w:r w:rsidRPr="00C0194A">
        <w:rPr>
          <w:rFonts w:hint="eastAsia"/>
          <w:color w:val="000000" w:themeColor="text1"/>
          <w:sz w:val="32"/>
          <w:szCs w:val="32"/>
        </w:rPr>
        <w:t>229</w:t>
      </w:r>
      <w:r w:rsidRPr="00C0194A">
        <w:rPr>
          <w:rFonts w:hint="eastAsia"/>
          <w:color w:val="000000" w:themeColor="text1"/>
          <w:sz w:val="32"/>
          <w:szCs w:val="32"/>
        </w:rPr>
        <w:t>人次。</w:t>
      </w:r>
      <w:bookmarkEnd w:id="95"/>
    </w:p>
    <w:p w:rsidR="00A32D8C" w:rsidRPr="00C0194A" w:rsidRDefault="008B4123" w:rsidP="000F722C">
      <w:pPr>
        <w:spacing w:line="480" w:lineRule="exact"/>
        <w:ind w:firstLineChars="200" w:firstLine="640"/>
        <w:jc w:val="left"/>
        <w:outlineLvl w:val="0"/>
        <w:rPr>
          <w:color w:val="000000" w:themeColor="text1"/>
          <w:sz w:val="32"/>
          <w:szCs w:val="32"/>
        </w:rPr>
      </w:pPr>
      <w:bookmarkStart w:id="96" w:name="_Toc65235679"/>
      <w:r w:rsidRPr="00C0194A">
        <w:rPr>
          <w:rFonts w:hint="eastAsia"/>
          <w:color w:val="000000" w:themeColor="text1"/>
          <w:sz w:val="32"/>
          <w:szCs w:val="32"/>
        </w:rPr>
        <w:t>社服</w:t>
      </w:r>
      <w:r w:rsidR="007F0B88" w:rsidRPr="00C0194A">
        <w:rPr>
          <w:rFonts w:hint="eastAsia"/>
          <w:color w:val="000000" w:themeColor="text1"/>
          <w:sz w:val="32"/>
          <w:szCs w:val="32"/>
        </w:rPr>
        <w:t>工作</w:t>
      </w:r>
      <w:r w:rsidRPr="00C0194A">
        <w:rPr>
          <w:rFonts w:hint="eastAsia"/>
          <w:color w:val="000000" w:themeColor="text1"/>
          <w:sz w:val="32"/>
          <w:szCs w:val="32"/>
        </w:rPr>
        <w:t>完成情况：</w:t>
      </w:r>
      <w:r w:rsidRPr="00C0194A">
        <w:rPr>
          <w:rFonts w:hint="eastAsia"/>
          <w:color w:val="000000" w:themeColor="text1"/>
          <w:sz w:val="32"/>
          <w:szCs w:val="32"/>
        </w:rPr>
        <w:t>1</w:t>
      </w:r>
      <w:r w:rsidRPr="00C0194A">
        <w:rPr>
          <w:rFonts w:hint="eastAsia"/>
          <w:color w:val="000000" w:themeColor="text1"/>
          <w:sz w:val="32"/>
          <w:szCs w:val="32"/>
        </w:rPr>
        <w:t>月赴临潭开展春联万家活动，</w:t>
      </w:r>
      <w:r w:rsidRPr="00C0194A">
        <w:rPr>
          <w:rFonts w:hint="eastAsia"/>
          <w:color w:val="000000" w:themeColor="text1"/>
          <w:sz w:val="32"/>
          <w:szCs w:val="32"/>
        </w:rPr>
        <w:t>1</w:t>
      </w:r>
      <w:r w:rsidRPr="00C0194A">
        <w:rPr>
          <w:rFonts w:hint="eastAsia"/>
          <w:color w:val="000000" w:themeColor="text1"/>
          <w:sz w:val="32"/>
          <w:szCs w:val="32"/>
        </w:rPr>
        <w:t>月至</w:t>
      </w:r>
      <w:r w:rsidRPr="00C0194A">
        <w:rPr>
          <w:rFonts w:hint="eastAsia"/>
          <w:color w:val="000000" w:themeColor="text1"/>
          <w:sz w:val="32"/>
          <w:szCs w:val="32"/>
        </w:rPr>
        <w:t>7</w:t>
      </w:r>
      <w:r w:rsidRPr="00C0194A">
        <w:rPr>
          <w:rFonts w:hint="eastAsia"/>
          <w:color w:val="000000" w:themeColor="text1"/>
          <w:sz w:val="32"/>
          <w:szCs w:val="32"/>
        </w:rPr>
        <w:t>月先后</w:t>
      </w:r>
      <w:r w:rsidRPr="00C0194A">
        <w:rPr>
          <w:rFonts w:hint="eastAsia"/>
          <w:color w:val="000000" w:themeColor="text1"/>
          <w:sz w:val="32"/>
          <w:szCs w:val="32"/>
        </w:rPr>
        <w:t>5</w:t>
      </w:r>
      <w:r w:rsidRPr="00C0194A">
        <w:rPr>
          <w:rFonts w:hint="eastAsia"/>
          <w:color w:val="000000" w:themeColor="text1"/>
          <w:sz w:val="32"/>
          <w:szCs w:val="32"/>
        </w:rPr>
        <w:t>次赴临潭开展脱贫攻坚帮扶工作，</w:t>
      </w:r>
      <w:r w:rsidRPr="00C0194A">
        <w:rPr>
          <w:rFonts w:hint="eastAsia"/>
          <w:color w:val="000000" w:themeColor="text1"/>
          <w:sz w:val="32"/>
          <w:szCs w:val="32"/>
        </w:rPr>
        <w:t>9</w:t>
      </w:r>
      <w:r w:rsidRPr="00C0194A">
        <w:rPr>
          <w:rFonts w:hint="eastAsia"/>
          <w:color w:val="000000" w:themeColor="text1"/>
          <w:sz w:val="32"/>
          <w:szCs w:val="32"/>
        </w:rPr>
        <w:t>月赴古浪开展“童心同行—先心病普查”活动，</w:t>
      </w:r>
      <w:r w:rsidRPr="00C0194A">
        <w:rPr>
          <w:rFonts w:hint="eastAsia"/>
          <w:color w:val="000000" w:themeColor="text1"/>
          <w:sz w:val="32"/>
          <w:szCs w:val="32"/>
        </w:rPr>
        <w:t>10</w:t>
      </w:r>
      <w:r w:rsidRPr="00C0194A">
        <w:rPr>
          <w:rFonts w:hint="eastAsia"/>
          <w:color w:val="000000" w:themeColor="text1"/>
          <w:sz w:val="32"/>
          <w:szCs w:val="32"/>
        </w:rPr>
        <w:t>月赴贵州开展“同心彩虹”捐赠活动，</w:t>
      </w:r>
      <w:r w:rsidRPr="00C0194A">
        <w:rPr>
          <w:rFonts w:hint="eastAsia"/>
          <w:color w:val="000000" w:themeColor="text1"/>
          <w:sz w:val="32"/>
          <w:szCs w:val="32"/>
        </w:rPr>
        <w:t>11</w:t>
      </w:r>
      <w:r w:rsidRPr="00C0194A">
        <w:rPr>
          <w:rFonts w:hint="eastAsia"/>
          <w:color w:val="000000" w:themeColor="text1"/>
          <w:sz w:val="32"/>
          <w:szCs w:val="32"/>
        </w:rPr>
        <w:t>月赴天水参加全省脱贫</w:t>
      </w:r>
      <w:proofErr w:type="gramStart"/>
      <w:r w:rsidRPr="00C0194A">
        <w:rPr>
          <w:rFonts w:hint="eastAsia"/>
          <w:color w:val="000000" w:themeColor="text1"/>
          <w:sz w:val="32"/>
          <w:szCs w:val="32"/>
        </w:rPr>
        <w:t>攻坚成效</w:t>
      </w:r>
      <w:proofErr w:type="gramEnd"/>
      <w:r w:rsidRPr="00C0194A">
        <w:rPr>
          <w:rFonts w:hint="eastAsia"/>
          <w:color w:val="000000" w:themeColor="text1"/>
          <w:sz w:val="32"/>
          <w:szCs w:val="32"/>
        </w:rPr>
        <w:t>核查。全年完成社</w:t>
      </w:r>
      <w:proofErr w:type="gramStart"/>
      <w:r w:rsidRPr="00C0194A">
        <w:rPr>
          <w:rFonts w:hint="eastAsia"/>
          <w:color w:val="000000" w:themeColor="text1"/>
          <w:sz w:val="32"/>
          <w:szCs w:val="32"/>
        </w:rPr>
        <w:t>服活动</w:t>
      </w:r>
      <w:proofErr w:type="gramEnd"/>
      <w:r w:rsidRPr="00C0194A">
        <w:rPr>
          <w:rFonts w:hint="eastAsia"/>
          <w:color w:val="000000" w:themeColor="text1"/>
          <w:sz w:val="32"/>
          <w:szCs w:val="32"/>
        </w:rPr>
        <w:t>9</w:t>
      </w:r>
      <w:r w:rsidRPr="00C0194A">
        <w:rPr>
          <w:rFonts w:hint="eastAsia"/>
          <w:color w:val="000000" w:themeColor="text1"/>
          <w:sz w:val="32"/>
          <w:szCs w:val="32"/>
        </w:rPr>
        <w:t>次，参加社</w:t>
      </w:r>
      <w:proofErr w:type="gramStart"/>
      <w:r w:rsidRPr="00C0194A">
        <w:rPr>
          <w:rFonts w:hint="eastAsia"/>
          <w:color w:val="000000" w:themeColor="text1"/>
          <w:sz w:val="32"/>
          <w:szCs w:val="32"/>
        </w:rPr>
        <w:t>服活动</w:t>
      </w:r>
      <w:proofErr w:type="gramEnd"/>
      <w:r w:rsidRPr="00C0194A">
        <w:rPr>
          <w:rFonts w:hint="eastAsia"/>
          <w:color w:val="000000" w:themeColor="text1"/>
          <w:sz w:val="32"/>
          <w:szCs w:val="32"/>
        </w:rPr>
        <w:t>人数</w:t>
      </w:r>
      <w:r w:rsidRPr="00C0194A">
        <w:rPr>
          <w:rFonts w:hint="eastAsia"/>
          <w:color w:val="000000" w:themeColor="text1"/>
          <w:sz w:val="32"/>
          <w:szCs w:val="32"/>
        </w:rPr>
        <w:t>58</w:t>
      </w:r>
      <w:r w:rsidRPr="00C0194A">
        <w:rPr>
          <w:rFonts w:hint="eastAsia"/>
          <w:color w:val="000000" w:themeColor="text1"/>
          <w:sz w:val="32"/>
          <w:szCs w:val="32"/>
        </w:rPr>
        <w:t>人次。</w:t>
      </w:r>
      <w:bookmarkEnd w:id="96"/>
    </w:p>
    <w:p w:rsidR="005A1CDD" w:rsidRPr="00C0194A" w:rsidRDefault="005A1CDD" w:rsidP="000F722C">
      <w:pPr>
        <w:spacing w:line="480" w:lineRule="exact"/>
        <w:ind w:firstLineChars="200" w:firstLine="640"/>
        <w:jc w:val="left"/>
        <w:outlineLvl w:val="0"/>
        <w:rPr>
          <w:color w:val="000000" w:themeColor="text1"/>
          <w:sz w:val="32"/>
          <w:szCs w:val="32"/>
        </w:rPr>
      </w:pPr>
      <w:bookmarkStart w:id="97" w:name="_Toc65235680"/>
      <w:r w:rsidRPr="00C0194A">
        <w:rPr>
          <w:rFonts w:hint="eastAsia"/>
          <w:color w:val="000000" w:themeColor="text1"/>
          <w:sz w:val="32"/>
          <w:szCs w:val="32"/>
        </w:rPr>
        <w:t>受疫情影响，</w:t>
      </w:r>
      <w:r w:rsidRPr="00C0194A">
        <w:rPr>
          <w:rFonts w:hint="eastAsia"/>
          <w:color w:val="000000" w:themeColor="text1"/>
          <w:sz w:val="32"/>
          <w:szCs w:val="32"/>
        </w:rPr>
        <w:t>2020</w:t>
      </w:r>
      <w:r w:rsidRPr="00C0194A">
        <w:rPr>
          <w:rFonts w:hint="eastAsia"/>
          <w:color w:val="000000" w:themeColor="text1"/>
          <w:sz w:val="32"/>
          <w:szCs w:val="32"/>
        </w:rPr>
        <w:t>年开展调研次数和举办会议次数减少，调研、会议数量</w:t>
      </w:r>
      <w:r w:rsidR="007F0B88" w:rsidRPr="00C0194A">
        <w:rPr>
          <w:rFonts w:hint="eastAsia"/>
          <w:color w:val="000000" w:themeColor="text1"/>
          <w:sz w:val="32"/>
          <w:szCs w:val="32"/>
        </w:rPr>
        <w:t>未</w:t>
      </w:r>
      <w:r w:rsidRPr="00C0194A">
        <w:rPr>
          <w:rFonts w:hint="eastAsia"/>
          <w:color w:val="000000" w:themeColor="text1"/>
          <w:sz w:val="32"/>
          <w:szCs w:val="32"/>
        </w:rPr>
        <w:t>达</w:t>
      </w:r>
      <w:r w:rsidR="007F0B88" w:rsidRPr="00C0194A">
        <w:rPr>
          <w:rFonts w:hint="eastAsia"/>
          <w:color w:val="000000" w:themeColor="text1"/>
          <w:sz w:val="32"/>
          <w:szCs w:val="32"/>
        </w:rPr>
        <w:t>到</w:t>
      </w:r>
      <w:r w:rsidRPr="00C0194A">
        <w:rPr>
          <w:rFonts w:hint="eastAsia"/>
          <w:color w:val="000000" w:themeColor="text1"/>
          <w:sz w:val="32"/>
          <w:szCs w:val="32"/>
        </w:rPr>
        <w:t>年初预定目标。</w:t>
      </w:r>
      <w:bookmarkEnd w:id="97"/>
    </w:p>
    <w:p w:rsidR="00A32D8C" w:rsidRPr="00C0194A" w:rsidRDefault="00A32D8C" w:rsidP="000F722C">
      <w:pPr>
        <w:widowControl/>
        <w:spacing w:before="75" w:after="75" w:line="480" w:lineRule="exact"/>
        <w:ind w:firstLineChars="200" w:firstLine="640"/>
        <w:rPr>
          <w:sz w:val="32"/>
          <w:szCs w:val="32"/>
        </w:rPr>
      </w:pPr>
      <w:r w:rsidRPr="00C0194A">
        <w:rPr>
          <w:rFonts w:hint="eastAsia"/>
          <w:sz w:val="32"/>
          <w:szCs w:val="32"/>
        </w:rPr>
        <w:fldChar w:fldCharType="begin"/>
      </w:r>
      <w:r w:rsidRPr="00C0194A">
        <w:rPr>
          <w:rFonts w:hint="eastAsia"/>
          <w:sz w:val="32"/>
          <w:szCs w:val="32"/>
        </w:rPr>
        <w:instrText xml:space="preserve"> = 2 \* GB3 </w:instrText>
      </w:r>
      <w:r w:rsidRPr="00C0194A">
        <w:rPr>
          <w:rFonts w:hint="eastAsia"/>
          <w:sz w:val="32"/>
          <w:szCs w:val="32"/>
        </w:rPr>
        <w:fldChar w:fldCharType="separate"/>
      </w:r>
      <w:r w:rsidRPr="00C0194A">
        <w:rPr>
          <w:rFonts w:hint="eastAsia"/>
          <w:sz w:val="32"/>
          <w:szCs w:val="32"/>
        </w:rPr>
        <w:t>②</w:t>
      </w:r>
      <w:r w:rsidRPr="00C0194A">
        <w:rPr>
          <w:rFonts w:hint="eastAsia"/>
          <w:sz w:val="32"/>
          <w:szCs w:val="32"/>
        </w:rPr>
        <w:fldChar w:fldCharType="end"/>
      </w:r>
      <w:r w:rsidRPr="00C0194A">
        <w:rPr>
          <w:rFonts w:hint="eastAsia"/>
          <w:sz w:val="32"/>
          <w:szCs w:val="32"/>
        </w:rPr>
        <w:t>产出质量</w:t>
      </w:r>
    </w:p>
    <w:p w:rsidR="008B4123" w:rsidRPr="00C0194A" w:rsidRDefault="006969F0" w:rsidP="000F722C">
      <w:pPr>
        <w:widowControl/>
        <w:spacing w:before="75" w:after="75" w:line="480" w:lineRule="exact"/>
        <w:ind w:firstLineChars="200" w:firstLine="640"/>
        <w:rPr>
          <w:sz w:val="32"/>
          <w:szCs w:val="32"/>
        </w:rPr>
      </w:pPr>
      <w:r w:rsidRPr="00C0194A">
        <w:rPr>
          <w:rFonts w:hint="eastAsia"/>
          <w:sz w:val="32"/>
          <w:szCs w:val="32"/>
        </w:rPr>
        <w:t>根据项目产出成果统计，</w:t>
      </w:r>
      <w:r w:rsidR="00266FBF" w:rsidRPr="00C0194A">
        <w:rPr>
          <w:rFonts w:hint="eastAsia"/>
          <w:sz w:val="32"/>
          <w:szCs w:val="32"/>
        </w:rPr>
        <w:t>参会人员出勤率</w:t>
      </w:r>
      <w:r w:rsidR="00266FBF" w:rsidRPr="00C0194A">
        <w:rPr>
          <w:rFonts w:hint="eastAsia"/>
          <w:sz w:val="32"/>
          <w:szCs w:val="32"/>
        </w:rPr>
        <w:t>90%</w:t>
      </w:r>
      <w:r w:rsidR="00266FBF" w:rsidRPr="00C0194A">
        <w:rPr>
          <w:rFonts w:hint="eastAsia"/>
          <w:sz w:val="32"/>
          <w:szCs w:val="32"/>
        </w:rPr>
        <w:t>，培训合格率</w:t>
      </w:r>
      <w:r w:rsidR="00266FBF" w:rsidRPr="00C0194A">
        <w:rPr>
          <w:rFonts w:hint="eastAsia"/>
          <w:sz w:val="32"/>
          <w:szCs w:val="32"/>
        </w:rPr>
        <w:t>100%</w:t>
      </w:r>
      <w:r w:rsidR="00266FBF" w:rsidRPr="00C0194A">
        <w:rPr>
          <w:rFonts w:hint="eastAsia"/>
          <w:sz w:val="32"/>
          <w:szCs w:val="32"/>
        </w:rPr>
        <w:t>，调研成果形成率</w:t>
      </w:r>
      <w:r w:rsidR="00266FBF" w:rsidRPr="00C0194A">
        <w:rPr>
          <w:rFonts w:hint="eastAsia"/>
          <w:sz w:val="32"/>
          <w:szCs w:val="32"/>
        </w:rPr>
        <w:t>100%</w:t>
      </w:r>
      <w:r w:rsidR="00266FBF" w:rsidRPr="00C0194A">
        <w:rPr>
          <w:rFonts w:hint="eastAsia"/>
          <w:sz w:val="32"/>
          <w:szCs w:val="32"/>
        </w:rPr>
        <w:t>，社</w:t>
      </w:r>
      <w:proofErr w:type="gramStart"/>
      <w:r w:rsidR="00266FBF" w:rsidRPr="00C0194A">
        <w:rPr>
          <w:rFonts w:hint="eastAsia"/>
          <w:sz w:val="32"/>
          <w:szCs w:val="32"/>
        </w:rPr>
        <w:t>服活动</w:t>
      </w:r>
      <w:proofErr w:type="gramEnd"/>
      <w:r w:rsidR="00266FBF" w:rsidRPr="00C0194A">
        <w:rPr>
          <w:rFonts w:hint="eastAsia"/>
          <w:sz w:val="32"/>
          <w:szCs w:val="32"/>
        </w:rPr>
        <w:t>有效率</w:t>
      </w:r>
      <w:r w:rsidR="00266FBF" w:rsidRPr="00C0194A">
        <w:rPr>
          <w:rFonts w:hint="eastAsia"/>
          <w:sz w:val="32"/>
          <w:szCs w:val="32"/>
        </w:rPr>
        <w:t>100%</w:t>
      </w:r>
      <w:r w:rsidR="00266FBF" w:rsidRPr="00C0194A">
        <w:rPr>
          <w:rFonts w:hint="eastAsia"/>
          <w:sz w:val="32"/>
          <w:szCs w:val="32"/>
        </w:rPr>
        <w:t>。</w:t>
      </w:r>
      <w:r w:rsidR="00266FBF" w:rsidRPr="00C0194A">
        <w:rPr>
          <w:rFonts w:hint="eastAsia"/>
          <w:sz w:val="32"/>
          <w:szCs w:val="32"/>
        </w:rPr>
        <w:tab/>
      </w:r>
      <w:r w:rsidR="00266FBF" w:rsidRPr="00C0194A">
        <w:rPr>
          <w:rFonts w:hint="eastAsia"/>
          <w:sz w:val="32"/>
          <w:szCs w:val="32"/>
        </w:rPr>
        <w:tab/>
      </w:r>
    </w:p>
    <w:p w:rsidR="00A32D8C" w:rsidRPr="00C0194A" w:rsidRDefault="00A32D8C" w:rsidP="000F722C">
      <w:pPr>
        <w:widowControl/>
        <w:spacing w:before="75" w:after="75" w:line="480" w:lineRule="exact"/>
        <w:ind w:firstLineChars="200" w:firstLine="640"/>
        <w:rPr>
          <w:sz w:val="32"/>
          <w:szCs w:val="32"/>
        </w:rPr>
      </w:pPr>
      <w:r w:rsidRPr="00C0194A">
        <w:rPr>
          <w:rFonts w:hint="eastAsia"/>
          <w:sz w:val="32"/>
          <w:szCs w:val="32"/>
        </w:rPr>
        <w:fldChar w:fldCharType="begin"/>
      </w:r>
      <w:r w:rsidRPr="00C0194A">
        <w:rPr>
          <w:rFonts w:hint="eastAsia"/>
          <w:sz w:val="32"/>
          <w:szCs w:val="32"/>
        </w:rPr>
        <w:instrText xml:space="preserve"> = 3 \* GB3 </w:instrText>
      </w:r>
      <w:r w:rsidRPr="00C0194A">
        <w:rPr>
          <w:rFonts w:hint="eastAsia"/>
          <w:sz w:val="32"/>
          <w:szCs w:val="32"/>
        </w:rPr>
        <w:fldChar w:fldCharType="separate"/>
      </w:r>
      <w:r w:rsidRPr="00C0194A">
        <w:rPr>
          <w:rFonts w:hint="eastAsia"/>
          <w:sz w:val="32"/>
          <w:szCs w:val="32"/>
        </w:rPr>
        <w:t>③</w:t>
      </w:r>
      <w:r w:rsidRPr="00C0194A">
        <w:rPr>
          <w:rFonts w:hint="eastAsia"/>
          <w:sz w:val="32"/>
          <w:szCs w:val="32"/>
        </w:rPr>
        <w:fldChar w:fldCharType="end"/>
      </w:r>
      <w:r w:rsidRPr="00C0194A">
        <w:rPr>
          <w:rFonts w:hint="eastAsia"/>
          <w:sz w:val="32"/>
          <w:szCs w:val="32"/>
        </w:rPr>
        <w:t>产出时效</w:t>
      </w:r>
    </w:p>
    <w:p w:rsidR="007834FF" w:rsidRPr="00C0194A" w:rsidRDefault="00266FBF" w:rsidP="000F722C">
      <w:pPr>
        <w:spacing w:line="480" w:lineRule="exact"/>
        <w:ind w:firstLineChars="200" w:firstLine="640"/>
        <w:jc w:val="left"/>
        <w:outlineLvl w:val="0"/>
        <w:rPr>
          <w:color w:val="000000" w:themeColor="text1"/>
          <w:sz w:val="32"/>
          <w:szCs w:val="32"/>
        </w:rPr>
      </w:pPr>
      <w:bookmarkStart w:id="98" w:name="_Toc65235681"/>
      <w:r w:rsidRPr="00C0194A">
        <w:rPr>
          <w:rFonts w:hint="eastAsia"/>
          <w:color w:val="000000" w:themeColor="text1"/>
          <w:sz w:val="32"/>
          <w:szCs w:val="32"/>
        </w:rPr>
        <w:t>调研、会议、培训、社会服务</w:t>
      </w:r>
      <w:r w:rsidR="006969F0" w:rsidRPr="00C0194A">
        <w:rPr>
          <w:rFonts w:hint="eastAsia"/>
          <w:color w:val="000000" w:themeColor="text1"/>
          <w:sz w:val="32"/>
          <w:szCs w:val="32"/>
        </w:rPr>
        <w:t>各项</w:t>
      </w:r>
      <w:r w:rsidRPr="00C0194A">
        <w:rPr>
          <w:rFonts w:hint="eastAsia"/>
          <w:color w:val="000000" w:themeColor="text1"/>
          <w:sz w:val="32"/>
          <w:szCs w:val="32"/>
        </w:rPr>
        <w:t>工作均在计划时间内完成</w:t>
      </w:r>
      <w:bookmarkEnd w:id="90"/>
      <w:bookmarkEnd w:id="91"/>
      <w:bookmarkEnd w:id="92"/>
      <w:r w:rsidRPr="00C0194A">
        <w:rPr>
          <w:rFonts w:hint="eastAsia"/>
          <w:color w:val="000000" w:themeColor="text1"/>
          <w:sz w:val="32"/>
          <w:szCs w:val="32"/>
        </w:rPr>
        <w:t>。</w:t>
      </w:r>
      <w:bookmarkEnd w:id="98"/>
    </w:p>
    <w:p w:rsidR="007834FF" w:rsidRPr="00C0194A" w:rsidRDefault="005545AD" w:rsidP="000F722C">
      <w:pPr>
        <w:spacing w:line="480" w:lineRule="exact"/>
        <w:ind w:firstLineChars="200" w:firstLine="640"/>
        <w:jc w:val="left"/>
        <w:outlineLvl w:val="0"/>
        <w:rPr>
          <w:color w:val="000000" w:themeColor="text1"/>
          <w:sz w:val="32"/>
          <w:szCs w:val="32"/>
        </w:rPr>
      </w:pPr>
      <w:bookmarkStart w:id="99" w:name="_Toc4760"/>
      <w:bookmarkStart w:id="100" w:name="_Toc63435071"/>
      <w:bookmarkStart w:id="101" w:name="_Toc30394"/>
      <w:bookmarkStart w:id="102" w:name="_Toc64731194"/>
      <w:bookmarkStart w:id="103" w:name="_Toc65235682"/>
      <w:bookmarkEnd w:id="88"/>
      <w:r w:rsidRPr="00C0194A">
        <w:rPr>
          <w:rFonts w:hint="eastAsia"/>
          <w:color w:val="000000" w:themeColor="text1"/>
          <w:sz w:val="32"/>
          <w:szCs w:val="32"/>
        </w:rPr>
        <w:t>（</w:t>
      </w:r>
      <w:r w:rsidRPr="00C0194A">
        <w:rPr>
          <w:rFonts w:hint="eastAsia"/>
          <w:color w:val="000000" w:themeColor="text1"/>
          <w:sz w:val="32"/>
          <w:szCs w:val="32"/>
        </w:rPr>
        <w:t>2</w:t>
      </w:r>
      <w:r w:rsidRPr="00C0194A">
        <w:rPr>
          <w:rFonts w:hint="eastAsia"/>
          <w:color w:val="000000" w:themeColor="text1"/>
          <w:sz w:val="32"/>
          <w:szCs w:val="32"/>
        </w:rPr>
        <w:t>）项目效益指标完成情况分析</w:t>
      </w:r>
      <w:bookmarkEnd w:id="99"/>
      <w:bookmarkEnd w:id="100"/>
      <w:bookmarkEnd w:id="101"/>
      <w:bookmarkEnd w:id="102"/>
      <w:bookmarkEnd w:id="103"/>
    </w:p>
    <w:p w:rsidR="007834FF" w:rsidRPr="00C0194A" w:rsidRDefault="005545AD" w:rsidP="000F722C">
      <w:pPr>
        <w:spacing w:line="480" w:lineRule="exact"/>
        <w:ind w:firstLineChars="200" w:firstLine="640"/>
        <w:jc w:val="left"/>
        <w:outlineLvl w:val="0"/>
        <w:rPr>
          <w:color w:val="000000" w:themeColor="text1"/>
          <w:sz w:val="32"/>
          <w:szCs w:val="32"/>
        </w:rPr>
      </w:pPr>
      <w:bookmarkStart w:id="104" w:name="_Toc30983"/>
      <w:bookmarkStart w:id="105" w:name="_Toc63435072"/>
      <w:bookmarkStart w:id="106" w:name="_Toc64731195"/>
      <w:bookmarkStart w:id="107" w:name="_Toc65235683"/>
      <w:bookmarkStart w:id="108" w:name="_Toc28391"/>
      <w:r w:rsidRPr="00C0194A">
        <w:rPr>
          <w:rFonts w:hint="eastAsia"/>
          <w:color w:val="000000" w:themeColor="text1"/>
          <w:sz w:val="32"/>
          <w:szCs w:val="32"/>
        </w:rPr>
        <w:t>项目效益指标</w:t>
      </w:r>
      <w:r w:rsidR="00685923" w:rsidRPr="00C0194A">
        <w:rPr>
          <w:rFonts w:hint="eastAsia"/>
          <w:color w:val="000000" w:themeColor="text1"/>
          <w:sz w:val="32"/>
          <w:szCs w:val="32"/>
        </w:rPr>
        <w:t>包括社会效益、可持续影响两个二级指标，</w:t>
      </w:r>
      <w:r w:rsidRPr="00C0194A">
        <w:rPr>
          <w:rFonts w:hint="eastAsia"/>
          <w:color w:val="000000" w:themeColor="text1"/>
          <w:sz w:val="32"/>
          <w:szCs w:val="32"/>
        </w:rPr>
        <w:t>下设</w:t>
      </w:r>
      <w:r w:rsidR="00685923" w:rsidRPr="00C0194A">
        <w:rPr>
          <w:rFonts w:hint="eastAsia"/>
          <w:color w:val="000000" w:themeColor="text1"/>
          <w:sz w:val="32"/>
          <w:szCs w:val="32"/>
        </w:rPr>
        <w:t>7</w:t>
      </w:r>
      <w:r w:rsidRPr="00C0194A">
        <w:rPr>
          <w:rFonts w:hint="eastAsia"/>
          <w:color w:val="000000" w:themeColor="text1"/>
          <w:sz w:val="32"/>
          <w:szCs w:val="32"/>
        </w:rPr>
        <w:t>个三级指标。指标分值</w:t>
      </w:r>
      <w:r w:rsidRPr="00C0194A">
        <w:rPr>
          <w:rFonts w:hint="eastAsia"/>
          <w:color w:val="000000" w:themeColor="text1"/>
          <w:sz w:val="32"/>
          <w:szCs w:val="32"/>
        </w:rPr>
        <w:t>30</w:t>
      </w:r>
      <w:r w:rsidRPr="00C0194A">
        <w:rPr>
          <w:rFonts w:hint="eastAsia"/>
          <w:color w:val="000000" w:themeColor="text1"/>
          <w:sz w:val="32"/>
          <w:szCs w:val="32"/>
        </w:rPr>
        <w:t>分，自评得分</w:t>
      </w:r>
      <w:r w:rsidR="00685923" w:rsidRPr="00C0194A">
        <w:rPr>
          <w:rFonts w:hint="eastAsia"/>
          <w:color w:val="000000" w:themeColor="text1"/>
          <w:sz w:val="32"/>
          <w:szCs w:val="32"/>
        </w:rPr>
        <w:t>29.14</w:t>
      </w:r>
      <w:r w:rsidRPr="00C0194A">
        <w:rPr>
          <w:rFonts w:hint="eastAsia"/>
          <w:color w:val="000000" w:themeColor="text1"/>
          <w:sz w:val="32"/>
          <w:szCs w:val="32"/>
        </w:rPr>
        <w:t>分，得分率</w:t>
      </w:r>
      <w:r w:rsidR="00685923" w:rsidRPr="00C0194A">
        <w:rPr>
          <w:rFonts w:hint="eastAsia"/>
          <w:color w:val="000000" w:themeColor="text1"/>
          <w:sz w:val="32"/>
          <w:szCs w:val="32"/>
        </w:rPr>
        <w:t>97.13</w:t>
      </w:r>
      <w:r w:rsidRPr="00C0194A">
        <w:rPr>
          <w:rFonts w:hint="eastAsia"/>
          <w:color w:val="000000" w:themeColor="text1"/>
          <w:sz w:val="32"/>
          <w:szCs w:val="32"/>
        </w:rPr>
        <w:t>%</w:t>
      </w:r>
      <w:r w:rsidRPr="00C0194A">
        <w:rPr>
          <w:rFonts w:hint="eastAsia"/>
          <w:color w:val="000000" w:themeColor="text1"/>
          <w:sz w:val="32"/>
          <w:szCs w:val="32"/>
        </w:rPr>
        <w:t>。</w:t>
      </w:r>
      <w:bookmarkEnd w:id="104"/>
      <w:bookmarkEnd w:id="105"/>
      <w:bookmarkEnd w:id="106"/>
      <w:bookmarkEnd w:id="107"/>
    </w:p>
    <w:p w:rsidR="00685923" w:rsidRPr="00C0194A" w:rsidRDefault="005545AD" w:rsidP="000F722C">
      <w:pPr>
        <w:spacing w:line="480" w:lineRule="exact"/>
        <w:ind w:firstLineChars="200" w:firstLine="640"/>
        <w:jc w:val="left"/>
        <w:outlineLvl w:val="0"/>
        <w:rPr>
          <w:color w:val="000000" w:themeColor="text1"/>
          <w:sz w:val="32"/>
          <w:szCs w:val="32"/>
        </w:rPr>
      </w:pPr>
      <w:bookmarkStart w:id="109" w:name="_Toc8818"/>
      <w:bookmarkStart w:id="110" w:name="_Toc63435073"/>
      <w:bookmarkStart w:id="111" w:name="_Toc64731196"/>
      <w:bookmarkStart w:id="112" w:name="_Toc65235684"/>
      <w:r w:rsidRPr="00C0194A">
        <w:rPr>
          <w:rFonts w:hint="eastAsia"/>
          <w:color w:val="000000" w:themeColor="text1"/>
          <w:sz w:val="32"/>
          <w:szCs w:val="32"/>
        </w:rPr>
        <w:t>项目</w:t>
      </w:r>
      <w:r w:rsidR="00685923" w:rsidRPr="00C0194A">
        <w:rPr>
          <w:rFonts w:hint="eastAsia"/>
          <w:color w:val="000000" w:themeColor="text1"/>
          <w:sz w:val="32"/>
          <w:szCs w:val="32"/>
        </w:rPr>
        <w:t>资金作为工作经费的补充，有效推动了民进甘肃省委会重点</w:t>
      </w:r>
      <w:proofErr w:type="gramStart"/>
      <w:r w:rsidR="00685923" w:rsidRPr="00C0194A">
        <w:rPr>
          <w:rFonts w:hint="eastAsia"/>
          <w:color w:val="000000" w:themeColor="text1"/>
          <w:sz w:val="32"/>
          <w:szCs w:val="32"/>
        </w:rPr>
        <w:t>履</w:t>
      </w:r>
      <w:proofErr w:type="gramEnd"/>
      <w:r w:rsidR="00685923" w:rsidRPr="00C0194A">
        <w:rPr>
          <w:rFonts w:hint="eastAsia"/>
          <w:color w:val="000000" w:themeColor="text1"/>
          <w:sz w:val="32"/>
          <w:szCs w:val="32"/>
        </w:rPr>
        <w:t>职工作的开展，通过调研、培训、社会服务等工作的深入</w:t>
      </w:r>
      <w:r w:rsidR="004305B4" w:rsidRPr="00C0194A">
        <w:rPr>
          <w:rFonts w:hint="eastAsia"/>
          <w:color w:val="000000" w:themeColor="text1"/>
          <w:sz w:val="32"/>
          <w:szCs w:val="32"/>
        </w:rPr>
        <w:t>推进</w:t>
      </w:r>
      <w:r w:rsidR="00685923" w:rsidRPr="00C0194A">
        <w:rPr>
          <w:rFonts w:hint="eastAsia"/>
          <w:color w:val="000000" w:themeColor="text1"/>
          <w:sz w:val="32"/>
          <w:szCs w:val="32"/>
        </w:rPr>
        <w:t>，充分发挥了民主党派建睿智之言、献务实之策的参政议政作用，为推进改革发展、维护社会和谐稳定</w:t>
      </w:r>
      <w:proofErr w:type="gramStart"/>
      <w:r w:rsidR="00685923" w:rsidRPr="00C0194A">
        <w:rPr>
          <w:rFonts w:hint="eastAsia"/>
          <w:color w:val="000000" w:themeColor="text1"/>
          <w:sz w:val="32"/>
          <w:szCs w:val="32"/>
        </w:rPr>
        <w:t>作出</w:t>
      </w:r>
      <w:proofErr w:type="gramEnd"/>
      <w:r w:rsidR="00685923" w:rsidRPr="00C0194A">
        <w:rPr>
          <w:rFonts w:hint="eastAsia"/>
          <w:color w:val="000000" w:themeColor="text1"/>
          <w:sz w:val="32"/>
          <w:szCs w:val="32"/>
        </w:rPr>
        <w:t>了积极贡献。</w:t>
      </w:r>
      <w:bookmarkStart w:id="113" w:name="_Toc23153"/>
      <w:bookmarkStart w:id="114" w:name="_Toc63435074"/>
      <w:bookmarkStart w:id="115" w:name="_Toc13949"/>
      <w:bookmarkStart w:id="116" w:name="_Toc64731197"/>
      <w:bookmarkEnd w:id="108"/>
      <w:bookmarkEnd w:id="109"/>
      <w:bookmarkEnd w:id="110"/>
      <w:bookmarkEnd w:id="111"/>
      <w:r w:rsidR="004305B4" w:rsidRPr="00C0194A">
        <w:rPr>
          <w:rFonts w:hint="eastAsia"/>
          <w:color w:val="000000" w:themeColor="text1"/>
          <w:sz w:val="32"/>
          <w:szCs w:val="32"/>
        </w:rPr>
        <w:t>由于</w:t>
      </w:r>
      <w:r w:rsidR="0047373C" w:rsidRPr="00C0194A">
        <w:rPr>
          <w:rFonts w:hint="eastAsia"/>
          <w:color w:val="000000" w:themeColor="text1"/>
          <w:sz w:val="32"/>
          <w:szCs w:val="32"/>
        </w:rPr>
        <w:t>省委会</w:t>
      </w:r>
      <w:r w:rsidR="004305B4" w:rsidRPr="00C0194A">
        <w:rPr>
          <w:rFonts w:hint="eastAsia"/>
          <w:color w:val="000000" w:themeColor="text1"/>
          <w:sz w:val="32"/>
          <w:szCs w:val="32"/>
        </w:rPr>
        <w:t>信息化系</w:t>
      </w:r>
      <w:r w:rsidR="0047373C" w:rsidRPr="00C0194A">
        <w:rPr>
          <w:rFonts w:hint="eastAsia"/>
          <w:color w:val="000000" w:themeColor="text1"/>
          <w:sz w:val="32"/>
          <w:szCs w:val="32"/>
        </w:rPr>
        <w:t>统</w:t>
      </w:r>
      <w:r w:rsidR="004305B4" w:rsidRPr="00C0194A">
        <w:rPr>
          <w:rFonts w:hint="eastAsia"/>
          <w:color w:val="000000" w:themeColor="text1"/>
          <w:sz w:val="32"/>
          <w:szCs w:val="32"/>
        </w:rPr>
        <w:t>还在逐步</w:t>
      </w:r>
      <w:r w:rsidR="0047373C" w:rsidRPr="00C0194A">
        <w:rPr>
          <w:rFonts w:hint="eastAsia"/>
          <w:color w:val="000000" w:themeColor="text1"/>
          <w:sz w:val="32"/>
          <w:szCs w:val="32"/>
        </w:rPr>
        <w:t>优化</w:t>
      </w:r>
      <w:r w:rsidR="004305B4" w:rsidRPr="00C0194A">
        <w:rPr>
          <w:rFonts w:hint="eastAsia"/>
          <w:color w:val="000000" w:themeColor="text1"/>
          <w:sz w:val="32"/>
          <w:szCs w:val="32"/>
        </w:rPr>
        <w:t>中，目前信息公开方式较单一，</w:t>
      </w:r>
      <w:r w:rsidR="0047373C" w:rsidRPr="00C0194A">
        <w:rPr>
          <w:rFonts w:hint="eastAsia"/>
          <w:color w:val="000000" w:themeColor="text1"/>
          <w:sz w:val="32"/>
          <w:szCs w:val="32"/>
        </w:rPr>
        <w:t>尚</w:t>
      </w:r>
      <w:r w:rsidR="004305B4" w:rsidRPr="00C0194A">
        <w:rPr>
          <w:rFonts w:hint="eastAsia"/>
          <w:color w:val="000000" w:themeColor="text1"/>
          <w:sz w:val="32"/>
          <w:szCs w:val="32"/>
        </w:rPr>
        <w:t>未建立完善有效的信息共享机制。</w:t>
      </w:r>
      <w:bookmarkEnd w:id="112"/>
    </w:p>
    <w:p w:rsidR="007834FF" w:rsidRPr="00C0194A" w:rsidRDefault="005545AD" w:rsidP="000F722C">
      <w:pPr>
        <w:spacing w:line="480" w:lineRule="exact"/>
        <w:ind w:firstLineChars="200" w:firstLine="640"/>
        <w:jc w:val="left"/>
        <w:outlineLvl w:val="0"/>
        <w:rPr>
          <w:color w:val="000000" w:themeColor="text1"/>
          <w:sz w:val="32"/>
          <w:szCs w:val="32"/>
        </w:rPr>
      </w:pPr>
      <w:bookmarkStart w:id="117" w:name="_Toc65235685"/>
      <w:r w:rsidRPr="00C0194A">
        <w:rPr>
          <w:rFonts w:hint="eastAsia"/>
          <w:color w:val="000000" w:themeColor="text1"/>
          <w:sz w:val="32"/>
          <w:szCs w:val="32"/>
        </w:rPr>
        <w:t>（</w:t>
      </w:r>
      <w:r w:rsidRPr="00C0194A">
        <w:rPr>
          <w:rFonts w:hint="eastAsia"/>
          <w:color w:val="000000" w:themeColor="text1"/>
          <w:sz w:val="32"/>
          <w:szCs w:val="32"/>
        </w:rPr>
        <w:t>3</w:t>
      </w:r>
      <w:r w:rsidRPr="00C0194A">
        <w:rPr>
          <w:rFonts w:hint="eastAsia"/>
          <w:color w:val="000000" w:themeColor="text1"/>
          <w:sz w:val="32"/>
          <w:szCs w:val="32"/>
        </w:rPr>
        <w:t>）项目满意度指标完成情况分析</w:t>
      </w:r>
      <w:bookmarkEnd w:id="113"/>
      <w:bookmarkEnd w:id="114"/>
      <w:bookmarkEnd w:id="115"/>
      <w:bookmarkEnd w:id="116"/>
      <w:bookmarkEnd w:id="117"/>
    </w:p>
    <w:p w:rsidR="007834FF" w:rsidRPr="00C0194A" w:rsidRDefault="005545AD" w:rsidP="000F722C">
      <w:pPr>
        <w:spacing w:line="480" w:lineRule="exact"/>
        <w:ind w:firstLineChars="200" w:firstLine="640"/>
        <w:jc w:val="left"/>
        <w:outlineLvl w:val="0"/>
        <w:rPr>
          <w:color w:val="000000" w:themeColor="text1"/>
          <w:sz w:val="32"/>
          <w:szCs w:val="32"/>
        </w:rPr>
      </w:pPr>
      <w:bookmarkStart w:id="118" w:name="_Toc63435075"/>
      <w:bookmarkStart w:id="119" w:name="_Toc5674"/>
      <w:bookmarkStart w:id="120" w:name="_Toc64731198"/>
      <w:bookmarkStart w:id="121" w:name="_Toc65235686"/>
      <w:bookmarkStart w:id="122" w:name="_Toc79"/>
      <w:r w:rsidRPr="00C0194A">
        <w:rPr>
          <w:rFonts w:hint="eastAsia"/>
          <w:color w:val="000000" w:themeColor="text1"/>
          <w:sz w:val="32"/>
          <w:szCs w:val="32"/>
        </w:rPr>
        <w:lastRenderedPageBreak/>
        <w:t>项目服务对象满意度指标主要</w:t>
      </w:r>
      <w:r w:rsidR="0047373C" w:rsidRPr="00C0194A">
        <w:rPr>
          <w:rFonts w:hint="eastAsia"/>
          <w:color w:val="000000" w:themeColor="text1"/>
          <w:sz w:val="32"/>
          <w:szCs w:val="32"/>
        </w:rPr>
        <w:t>为社</w:t>
      </w:r>
      <w:proofErr w:type="gramStart"/>
      <w:r w:rsidR="0047373C" w:rsidRPr="00C0194A">
        <w:rPr>
          <w:rFonts w:hint="eastAsia"/>
          <w:color w:val="000000" w:themeColor="text1"/>
          <w:sz w:val="32"/>
          <w:szCs w:val="32"/>
        </w:rPr>
        <w:t>服对象</w:t>
      </w:r>
      <w:proofErr w:type="gramEnd"/>
      <w:r w:rsidR="0047373C" w:rsidRPr="00C0194A">
        <w:rPr>
          <w:rFonts w:hint="eastAsia"/>
          <w:color w:val="000000" w:themeColor="text1"/>
          <w:sz w:val="32"/>
          <w:szCs w:val="32"/>
        </w:rPr>
        <w:t>满意度</w:t>
      </w:r>
      <w:r w:rsidRPr="00C0194A">
        <w:rPr>
          <w:rFonts w:hint="eastAsia"/>
          <w:color w:val="000000" w:themeColor="text1"/>
          <w:sz w:val="32"/>
          <w:szCs w:val="32"/>
        </w:rPr>
        <w:t>，指标分值</w:t>
      </w:r>
      <w:r w:rsidRPr="00C0194A">
        <w:rPr>
          <w:rFonts w:hint="eastAsia"/>
          <w:color w:val="000000" w:themeColor="text1"/>
          <w:sz w:val="32"/>
          <w:szCs w:val="32"/>
        </w:rPr>
        <w:t>10</w:t>
      </w:r>
      <w:r w:rsidRPr="00C0194A">
        <w:rPr>
          <w:rFonts w:hint="eastAsia"/>
          <w:color w:val="000000" w:themeColor="text1"/>
          <w:sz w:val="32"/>
          <w:szCs w:val="32"/>
        </w:rPr>
        <w:t>分，自评得分</w:t>
      </w:r>
      <w:r w:rsidR="0047373C" w:rsidRPr="00C0194A">
        <w:rPr>
          <w:rFonts w:hint="eastAsia"/>
          <w:color w:val="000000" w:themeColor="text1"/>
          <w:sz w:val="32"/>
          <w:szCs w:val="32"/>
        </w:rPr>
        <w:t>8.95</w:t>
      </w:r>
      <w:r w:rsidRPr="00C0194A">
        <w:rPr>
          <w:rFonts w:hint="eastAsia"/>
          <w:color w:val="000000" w:themeColor="text1"/>
          <w:sz w:val="32"/>
          <w:szCs w:val="32"/>
        </w:rPr>
        <w:t>分，得分率</w:t>
      </w:r>
      <w:r w:rsidR="0047373C" w:rsidRPr="00C0194A">
        <w:rPr>
          <w:rFonts w:hint="eastAsia"/>
          <w:color w:val="000000" w:themeColor="text1"/>
          <w:sz w:val="32"/>
          <w:szCs w:val="32"/>
        </w:rPr>
        <w:t>89.50</w:t>
      </w:r>
      <w:r w:rsidRPr="00C0194A">
        <w:rPr>
          <w:rFonts w:hint="eastAsia"/>
          <w:color w:val="000000" w:themeColor="text1"/>
          <w:sz w:val="32"/>
          <w:szCs w:val="32"/>
        </w:rPr>
        <w:t>%</w:t>
      </w:r>
      <w:r w:rsidRPr="00C0194A">
        <w:rPr>
          <w:rFonts w:hint="eastAsia"/>
          <w:color w:val="000000" w:themeColor="text1"/>
          <w:sz w:val="32"/>
          <w:szCs w:val="32"/>
        </w:rPr>
        <w:t>。</w:t>
      </w:r>
      <w:bookmarkEnd w:id="118"/>
      <w:bookmarkEnd w:id="119"/>
      <w:bookmarkEnd w:id="120"/>
      <w:bookmarkEnd w:id="121"/>
    </w:p>
    <w:p w:rsidR="007834FF" w:rsidRPr="00C0194A" w:rsidRDefault="0047373C" w:rsidP="000F722C">
      <w:pPr>
        <w:spacing w:line="480" w:lineRule="exact"/>
        <w:ind w:firstLineChars="200" w:firstLine="640"/>
        <w:jc w:val="left"/>
        <w:outlineLvl w:val="0"/>
        <w:rPr>
          <w:color w:val="000000" w:themeColor="text1"/>
          <w:sz w:val="32"/>
          <w:szCs w:val="32"/>
        </w:rPr>
      </w:pPr>
      <w:bookmarkStart w:id="123" w:name="_Toc32168"/>
      <w:bookmarkStart w:id="124" w:name="_Toc63435076"/>
      <w:bookmarkStart w:id="125" w:name="_Toc64731199"/>
      <w:bookmarkStart w:id="126" w:name="_Toc65235687"/>
      <w:r w:rsidRPr="00C0194A">
        <w:rPr>
          <w:rFonts w:hint="eastAsia"/>
          <w:color w:val="000000" w:themeColor="text1"/>
          <w:sz w:val="32"/>
          <w:szCs w:val="32"/>
        </w:rPr>
        <w:t>2020</w:t>
      </w:r>
      <w:r w:rsidRPr="00C0194A">
        <w:rPr>
          <w:rFonts w:hint="eastAsia"/>
          <w:color w:val="000000" w:themeColor="text1"/>
          <w:sz w:val="32"/>
          <w:szCs w:val="32"/>
        </w:rPr>
        <w:t>年全年没有收到任何投诉或举报，但平时未能注意收集满意</w:t>
      </w:r>
      <w:proofErr w:type="gramStart"/>
      <w:r w:rsidRPr="00C0194A">
        <w:rPr>
          <w:rFonts w:hint="eastAsia"/>
          <w:color w:val="000000" w:themeColor="text1"/>
          <w:sz w:val="32"/>
          <w:szCs w:val="32"/>
        </w:rPr>
        <w:t>度相关</w:t>
      </w:r>
      <w:proofErr w:type="gramEnd"/>
      <w:r w:rsidRPr="00C0194A">
        <w:rPr>
          <w:rFonts w:hint="eastAsia"/>
          <w:color w:val="000000" w:themeColor="text1"/>
          <w:sz w:val="32"/>
          <w:szCs w:val="32"/>
        </w:rPr>
        <w:t>的数据和资料</w:t>
      </w:r>
      <w:r w:rsidR="0076378F" w:rsidRPr="00C0194A">
        <w:rPr>
          <w:rFonts w:hint="eastAsia"/>
          <w:color w:val="000000" w:themeColor="text1"/>
          <w:sz w:val="32"/>
          <w:szCs w:val="32"/>
        </w:rPr>
        <w:t>，反馈机制还有待进一步完善。</w:t>
      </w:r>
      <w:bookmarkEnd w:id="122"/>
      <w:bookmarkEnd w:id="123"/>
      <w:bookmarkEnd w:id="124"/>
      <w:bookmarkEnd w:id="125"/>
      <w:bookmarkEnd w:id="126"/>
    </w:p>
    <w:p w:rsidR="00AE27F0" w:rsidRPr="00C0194A" w:rsidRDefault="005545AD" w:rsidP="000F722C">
      <w:pPr>
        <w:pStyle w:val="3"/>
        <w:spacing w:line="480" w:lineRule="exact"/>
        <w:ind w:firstLine="640"/>
        <w:rPr>
          <w:rFonts w:eastAsia="仿宋_GB2312"/>
          <w:sz w:val="32"/>
          <w:szCs w:val="32"/>
        </w:rPr>
      </w:pPr>
      <w:r w:rsidRPr="00C0194A">
        <w:rPr>
          <w:rStyle w:val="2Char"/>
          <w:rFonts w:ascii="Times New Roman" w:eastAsia="仿宋_GB2312" w:hAnsi="Times New Roman" w:hint="eastAsia"/>
          <w:szCs w:val="32"/>
        </w:rPr>
        <w:t xml:space="preserve"> </w:t>
      </w:r>
      <w:bookmarkStart w:id="127" w:name="_Toc65235688"/>
      <w:r w:rsidR="00AE27F0" w:rsidRPr="00C0194A">
        <w:rPr>
          <w:rFonts w:eastAsia="仿宋_GB2312" w:hint="eastAsia"/>
          <w:sz w:val="32"/>
          <w:szCs w:val="32"/>
        </w:rPr>
        <w:t>4.</w:t>
      </w:r>
      <w:r w:rsidR="00AE27F0" w:rsidRPr="00C0194A">
        <w:rPr>
          <w:rFonts w:eastAsia="仿宋_GB2312" w:hint="eastAsia"/>
          <w:sz w:val="32"/>
          <w:szCs w:val="32"/>
        </w:rPr>
        <w:t>偏离绩效目标的原因及下一步改进措施</w:t>
      </w:r>
      <w:bookmarkEnd w:id="127"/>
    </w:p>
    <w:p w:rsidR="00AE27F0" w:rsidRPr="00C0194A" w:rsidRDefault="0076378F" w:rsidP="000F722C">
      <w:pPr>
        <w:spacing w:line="480" w:lineRule="exact"/>
        <w:ind w:firstLineChars="200" w:firstLine="640"/>
        <w:rPr>
          <w:color w:val="000000" w:themeColor="text1"/>
          <w:sz w:val="32"/>
          <w:szCs w:val="32"/>
        </w:rPr>
      </w:pPr>
      <w:r w:rsidRPr="00C0194A">
        <w:rPr>
          <w:rFonts w:hint="eastAsia"/>
          <w:color w:val="000000" w:themeColor="text1"/>
          <w:sz w:val="32"/>
          <w:szCs w:val="32"/>
        </w:rPr>
        <w:t>受疫情影响，</w:t>
      </w:r>
      <w:r w:rsidRPr="00C0194A">
        <w:rPr>
          <w:rFonts w:hint="eastAsia"/>
          <w:color w:val="000000" w:themeColor="text1"/>
          <w:sz w:val="32"/>
          <w:szCs w:val="32"/>
        </w:rPr>
        <w:t xml:space="preserve"> 2020</w:t>
      </w:r>
      <w:r w:rsidRPr="00C0194A">
        <w:rPr>
          <w:rFonts w:hint="eastAsia"/>
          <w:color w:val="000000" w:themeColor="text1"/>
          <w:sz w:val="32"/>
          <w:szCs w:val="32"/>
        </w:rPr>
        <w:t>年开展调研次数和举办会议次数均有所缩减，未到达年初预定的目标。今后将充分利用信息技术，尝试开展多种方式的调研活动，拓宽调研渠道，多采取远程会议、视频会议形式，提高工作效率。</w:t>
      </w:r>
    </w:p>
    <w:p w:rsidR="0076378F" w:rsidRPr="00C0194A" w:rsidRDefault="0076378F" w:rsidP="000F722C">
      <w:pPr>
        <w:spacing w:line="480" w:lineRule="exact"/>
        <w:ind w:firstLineChars="200" w:firstLine="640"/>
        <w:rPr>
          <w:color w:val="000000" w:themeColor="text1"/>
          <w:sz w:val="32"/>
          <w:szCs w:val="32"/>
        </w:rPr>
      </w:pPr>
      <w:r w:rsidRPr="00C0194A">
        <w:rPr>
          <w:rFonts w:hint="eastAsia"/>
          <w:color w:val="000000" w:themeColor="text1"/>
          <w:sz w:val="32"/>
          <w:szCs w:val="32"/>
        </w:rPr>
        <w:t>参加培训人次、社会服务活动次数两项指标因年初制定的绩效目标值偏低，实际完成率超过目标值的</w:t>
      </w:r>
      <w:r w:rsidRPr="00C0194A">
        <w:rPr>
          <w:rFonts w:hint="eastAsia"/>
          <w:color w:val="000000" w:themeColor="text1"/>
          <w:sz w:val="32"/>
          <w:szCs w:val="32"/>
        </w:rPr>
        <w:t>130%</w:t>
      </w:r>
      <w:r w:rsidRPr="00C0194A">
        <w:rPr>
          <w:rFonts w:hint="eastAsia"/>
          <w:color w:val="000000" w:themeColor="text1"/>
          <w:sz w:val="32"/>
          <w:szCs w:val="32"/>
        </w:rPr>
        <w:t>，完成值与目标值偏差较大。今后将加强绩效目标编制的合理性、准确性，注重绩效目标与实际工作内容的相关性，</w:t>
      </w:r>
      <w:r w:rsidR="005F51CA" w:rsidRPr="00C0194A">
        <w:rPr>
          <w:rFonts w:hint="eastAsia"/>
          <w:color w:val="000000" w:themeColor="text1"/>
          <w:sz w:val="32"/>
          <w:szCs w:val="32"/>
        </w:rPr>
        <w:t>进一步完善绩效管理工作，</w:t>
      </w:r>
      <w:r w:rsidRPr="00C0194A">
        <w:rPr>
          <w:rFonts w:hint="eastAsia"/>
          <w:color w:val="000000" w:themeColor="text1"/>
          <w:sz w:val="32"/>
          <w:szCs w:val="32"/>
        </w:rPr>
        <w:t>确保年初设定的绩效目标依据充分、符合客观实际，与项目实施计划相符。</w:t>
      </w:r>
    </w:p>
    <w:p w:rsidR="0076378F" w:rsidRDefault="0076378F" w:rsidP="000F722C">
      <w:pPr>
        <w:spacing w:line="480" w:lineRule="exact"/>
        <w:ind w:firstLineChars="200" w:firstLine="640"/>
        <w:rPr>
          <w:color w:val="000000" w:themeColor="text1"/>
          <w:sz w:val="32"/>
          <w:szCs w:val="32"/>
        </w:rPr>
      </w:pPr>
      <w:r w:rsidRPr="00C0194A">
        <w:rPr>
          <w:rFonts w:hint="eastAsia"/>
          <w:color w:val="000000" w:themeColor="text1"/>
          <w:sz w:val="32"/>
          <w:szCs w:val="32"/>
        </w:rPr>
        <w:t>党派成员及社</w:t>
      </w:r>
      <w:proofErr w:type="gramStart"/>
      <w:r w:rsidRPr="00C0194A">
        <w:rPr>
          <w:rFonts w:hint="eastAsia"/>
          <w:color w:val="000000" w:themeColor="text1"/>
          <w:sz w:val="32"/>
          <w:szCs w:val="32"/>
        </w:rPr>
        <w:t>服对象</w:t>
      </w:r>
      <w:proofErr w:type="gramEnd"/>
      <w:r w:rsidRPr="00C0194A">
        <w:rPr>
          <w:rFonts w:hint="eastAsia"/>
          <w:color w:val="000000" w:themeColor="text1"/>
          <w:sz w:val="32"/>
          <w:szCs w:val="32"/>
        </w:rPr>
        <w:t>对省委会履职和工作开展情况总体满意，但平时未能注意收集满意</w:t>
      </w:r>
      <w:proofErr w:type="gramStart"/>
      <w:r w:rsidRPr="00C0194A">
        <w:rPr>
          <w:rFonts w:hint="eastAsia"/>
          <w:color w:val="000000" w:themeColor="text1"/>
          <w:sz w:val="32"/>
          <w:szCs w:val="32"/>
        </w:rPr>
        <w:t>度相关</w:t>
      </w:r>
      <w:proofErr w:type="gramEnd"/>
      <w:r w:rsidRPr="00C0194A">
        <w:rPr>
          <w:rFonts w:hint="eastAsia"/>
          <w:color w:val="000000" w:themeColor="text1"/>
          <w:sz w:val="32"/>
          <w:szCs w:val="32"/>
        </w:rPr>
        <w:t>的数据和资料，反馈机制有待进一步完善。以后的工作中，将采用问卷调查、实地访谈等形式注重对受益群体满意</w:t>
      </w:r>
      <w:proofErr w:type="gramStart"/>
      <w:r w:rsidRPr="00C0194A">
        <w:rPr>
          <w:rFonts w:hint="eastAsia"/>
          <w:color w:val="000000" w:themeColor="text1"/>
          <w:sz w:val="32"/>
          <w:szCs w:val="32"/>
        </w:rPr>
        <w:t>度数据</w:t>
      </w:r>
      <w:proofErr w:type="gramEnd"/>
      <w:r w:rsidRPr="00C0194A">
        <w:rPr>
          <w:rFonts w:hint="eastAsia"/>
          <w:color w:val="000000" w:themeColor="text1"/>
          <w:sz w:val="32"/>
          <w:szCs w:val="32"/>
        </w:rPr>
        <w:t>的收集。</w:t>
      </w:r>
    </w:p>
    <w:p w:rsidR="00DF507B" w:rsidRPr="00DF507B" w:rsidRDefault="00DF507B" w:rsidP="000F722C">
      <w:pPr>
        <w:pStyle w:val="3"/>
        <w:spacing w:line="480" w:lineRule="exact"/>
        <w:ind w:firstLine="643"/>
        <w:rPr>
          <w:rStyle w:val="2Char"/>
          <w:rFonts w:ascii="仿宋_GB2312" w:eastAsia="仿宋_GB2312" w:hAnsi="Times New Roman"/>
          <w:b/>
          <w:szCs w:val="32"/>
        </w:rPr>
      </w:pPr>
      <w:r w:rsidRPr="00DF507B">
        <w:rPr>
          <w:rStyle w:val="2Char"/>
          <w:rFonts w:ascii="仿宋_GB2312" w:eastAsia="仿宋_GB2312" w:hAnsi="Times New Roman" w:hint="eastAsia"/>
          <w:b/>
          <w:szCs w:val="32"/>
        </w:rPr>
        <w:t>5.需要特殊说明的情况</w:t>
      </w:r>
    </w:p>
    <w:p w:rsidR="003A1221" w:rsidRDefault="003A1221" w:rsidP="000F722C">
      <w:pPr>
        <w:spacing w:line="480" w:lineRule="exact"/>
        <w:ind w:firstLineChars="200" w:firstLine="640"/>
        <w:rPr>
          <w:sz w:val="32"/>
          <w:szCs w:val="32"/>
        </w:rPr>
      </w:pPr>
      <w:r>
        <w:rPr>
          <w:rFonts w:hint="eastAsia"/>
          <w:sz w:val="32"/>
          <w:szCs w:val="32"/>
        </w:rPr>
        <w:t>“</w:t>
      </w:r>
      <w:r w:rsidRPr="00C0194A">
        <w:rPr>
          <w:rFonts w:hint="eastAsia"/>
          <w:sz w:val="32"/>
          <w:szCs w:val="32"/>
        </w:rPr>
        <w:t>主委特别费、培训费、调研费、业务费</w:t>
      </w:r>
      <w:r>
        <w:rPr>
          <w:rFonts w:hint="eastAsia"/>
          <w:sz w:val="32"/>
          <w:szCs w:val="32"/>
        </w:rPr>
        <w:t>”</w:t>
      </w:r>
      <w:r w:rsidRPr="00C0194A">
        <w:rPr>
          <w:rFonts w:hint="eastAsia"/>
          <w:sz w:val="32"/>
          <w:szCs w:val="32"/>
        </w:rPr>
        <w:t>项目</w:t>
      </w:r>
      <w:r w:rsidR="00EA66E3">
        <w:rPr>
          <w:rFonts w:hint="eastAsia"/>
          <w:sz w:val="32"/>
          <w:szCs w:val="32"/>
        </w:rPr>
        <w:t>对应</w:t>
      </w:r>
      <w:r w:rsidR="00EA66E3">
        <w:rPr>
          <w:sz w:val="32"/>
          <w:szCs w:val="32"/>
        </w:rPr>
        <w:t>支出功能科目为</w:t>
      </w:r>
      <w:r w:rsidR="00EA66E3">
        <w:rPr>
          <w:sz w:val="32"/>
          <w:szCs w:val="32"/>
        </w:rPr>
        <w:t xml:space="preserve">“2012804 </w:t>
      </w:r>
      <w:r w:rsidR="00EA66E3">
        <w:rPr>
          <w:rFonts w:hint="eastAsia"/>
          <w:sz w:val="32"/>
          <w:szCs w:val="32"/>
        </w:rPr>
        <w:t>参政议政</w:t>
      </w:r>
      <w:r w:rsidR="00EA66E3">
        <w:rPr>
          <w:sz w:val="32"/>
          <w:szCs w:val="32"/>
        </w:rPr>
        <w:t>”</w:t>
      </w:r>
      <w:r w:rsidR="00EA66E3">
        <w:rPr>
          <w:rFonts w:hint="eastAsia"/>
          <w:sz w:val="32"/>
          <w:szCs w:val="32"/>
        </w:rPr>
        <w:t>，该</w:t>
      </w:r>
      <w:r w:rsidR="00EA66E3">
        <w:rPr>
          <w:sz w:val="32"/>
          <w:szCs w:val="32"/>
        </w:rPr>
        <w:t>科目</w:t>
      </w:r>
      <w:r>
        <w:rPr>
          <w:rFonts w:hint="eastAsia"/>
          <w:sz w:val="32"/>
          <w:szCs w:val="32"/>
        </w:rPr>
        <w:t>2020</w:t>
      </w:r>
      <w:r>
        <w:rPr>
          <w:rFonts w:hint="eastAsia"/>
          <w:sz w:val="32"/>
          <w:szCs w:val="32"/>
        </w:rPr>
        <w:t>年</w:t>
      </w:r>
      <w:r w:rsidR="00EA66E3">
        <w:rPr>
          <w:rFonts w:hint="eastAsia"/>
          <w:sz w:val="32"/>
          <w:szCs w:val="32"/>
        </w:rPr>
        <w:t>支出</w:t>
      </w:r>
      <w:r w:rsidR="00EA66E3">
        <w:rPr>
          <w:sz w:val="32"/>
          <w:szCs w:val="32"/>
        </w:rPr>
        <w:t>在部门</w:t>
      </w:r>
      <w:r w:rsidR="00EA66E3">
        <w:rPr>
          <w:rFonts w:hint="eastAsia"/>
          <w:sz w:val="32"/>
          <w:szCs w:val="32"/>
        </w:rPr>
        <w:t>决算</w:t>
      </w:r>
      <w:r w:rsidR="00EA66E3">
        <w:rPr>
          <w:sz w:val="32"/>
          <w:szCs w:val="32"/>
        </w:rPr>
        <w:t>报表</w:t>
      </w:r>
      <w:r w:rsidR="00EA66E3">
        <w:rPr>
          <w:sz w:val="32"/>
          <w:szCs w:val="32"/>
        </w:rPr>
        <w:t>—</w:t>
      </w:r>
      <w:r w:rsidR="00EA66E3">
        <w:rPr>
          <w:sz w:val="32"/>
          <w:szCs w:val="32"/>
        </w:rPr>
        <w:t>基本支出决算明细表（</w:t>
      </w:r>
      <w:proofErr w:type="gramStart"/>
      <w:r w:rsidR="00EA66E3">
        <w:rPr>
          <w:rFonts w:hint="eastAsia"/>
          <w:sz w:val="32"/>
          <w:szCs w:val="32"/>
        </w:rPr>
        <w:t>财决</w:t>
      </w:r>
      <w:proofErr w:type="gramEnd"/>
      <w:r w:rsidR="00EA66E3">
        <w:rPr>
          <w:rFonts w:hint="eastAsia"/>
          <w:sz w:val="32"/>
          <w:szCs w:val="32"/>
        </w:rPr>
        <w:t>05-1</w:t>
      </w:r>
      <w:r w:rsidR="00EA66E3">
        <w:rPr>
          <w:rFonts w:hint="eastAsia"/>
          <w:sz w:val="32"/>
          <w:szCs w:val="32"/>
        </w:rPr>
        <w:t>表</w:t>
      </w:r>
      <w:r w:rsidR="00EA66E3">
        <w:rPr>
          <w:sz w:val="32"/>
          <w:szCs w:val="32"/>
        </w:rPr>
        <w:t>）中</w:t>
      </w:r>
      <w:r w:rsidR="00EA66E3">
        <w:rPr>
          <w:rFonts w:hint="eastAsia"/>
          <w:sz w:val="32"/>
          <w:szCs w:val="32"/>
        </w:rPr>
        <w:t>填列，</w:t>
      </w:r>
      <w:r w:rsidR="00EA66E3">
        <w:rPr>
          <w:sz w:val="32"/>
          <w:szCs w:val="32"/>
        </w:rPr>
        <w:t>因此报表汇总</w:t>
      </w:r>
      <w:proofErr w:type="gramStart"/>
      <w:r w:rsidR="00EA66E3">
        <w:rPr>
          <w:rFonts w:hint="eastAsia"/>
          <w:sz w:val="32"/>
          <w:szCs w:val="32"/>
        </w:rPr>
        <w:t>时相关</w:t>
      </w:r>
      <w:proofErr w:type="gramEnd"/>
      <w:r w:rsidR="00EA66E3">
        <w:rPr>
          <w:rFonts w:hint="eastAsia"/>
          <w:sz w:val="32"/>
          <w:szCs w:val="32"/>
        </w:rPr>
        <w:t>数据</w:t>
      </w:r>
      <w:r w:rsidR="00EA66E3">
        <w:rPr>
          <w:sz w:val="32"/>
          <w:szCs w:val="32"/>
        </w:rPr>
        <w:t>全部进入</w:t>
      </w:r>
      <w:r w:rsidR="00EA66E3">
        <w:rPr>
          <w:rFonts w:hint="eastAsia"/>
          <w:sz w:val="32"/>
          <w:szCs w:val="32"/>
        </w:rPr>
        <w:t>基本支出</w:t>
      </w:r>
      <w:r>
        <w:rPr>
          <w:sz w:val="32"/>
          <w:szCs w:val="32"/>
        </w:rPr>
        <w:t>—</w:t>
      </w:r>
      <w:r>
        <w:rPr>
          <w:sz w:val="32"/>
          <w:szCs w:val="32"/>
        </w:rPr>
        <w:t>公用经费</w:t>
      </w:r>
      <w:r>
        <w:rPr>
          <w:rFonts w:hint="eastAsia"/>
          <w:sz w:val="32"/>
          <w:szCs w:val="32"/>
        </w:rPr>
        <w:t>项目</w:t>
      </w:r>
      <w:r>
        <w:rPr>
          <w:sz w:val="32"/>
          <w:szCs w:val="32"/>
        </w:rPr>
        <w:t>中</w:t>
      </w:r>
      <w:r>
        <w:rPr>
          <w:rFonts w:hint="eastAsia"/>
          <w:sz w:val="32"/>
          <w:szCs w:val="32"/>
        </w:rPr>
        <w:t>。</w:t>
      </w:r>
    </w:p>
    <w:p w:rsidR="003A1221" w:rsidRPr="003A1221" w:rsidRDefault="003A1221" w:rsidP="000F722C">
      <w:pPr>
        <w:spacing w:line="480" w:lineRule="exact"/>
        <w:ind w:firstLineChars="200" w:firstLine="640"/>
        <w:rPr>
          <w:sz w:val="32"/>
          <w:szCs w:val="32"/>
        </w:rPr>
      </w:pPr>
      <w:r>
        <w:rPr>
          <w:rFonts w:hint="eastAsia"/>
          <w:sz w:val="32"/>
          <w:szCs w:val="32"/>
        </w:rPr>
        <w:t>产生以上</w:t>
      </w:r>
      <w:r>
        <w:rPr>
          <w:sz w:val="32"/>
          <w:szCs w:val="32"/>
        </w:rPr>
        <w:t>情况的原因</w:t>
      </w:r>
      <w:r>
        <w:rPr>
          <w:rFonts w:hint="eastAsia"/>
          <w:sz w:val="32"/>
          <w:szCs w:val="32"/>
        </w:rPr>
        <w:t>是：</w:t>
      </w:r>
      <w:r>
        <w:rPr>
          <w:sz w:val="32"/>
          <w:szCs w:val="32"/>
        </w:rPr>
        <w:t>“</w:t>
      </w:r>
      <w:r w:rsidRPr="00C0194A">
        <w:rPr>
          <w:rFonts w:hint="eastAsia"/>
          <w:sz w:val="32"/>
          <w:szCs w:val="32"/>
        </w:rPr>
        <w:t>主委特别费、培训费、调研费、业务费</w:t>
      </w:r>
      <w:r>
        <w:rPr>
          <w:rFonts w:hint="eastAsia"/>
          <w:sz w:val="32"/>
          <w:szCs w:val="32"/>
        </w:rPr>
        <w:t>”</w:t>
      </w:r>
      <w:r w:rsidRPr="00C0194A">
        <w:rPr>
          <w:rFonts w:hint="eastAsia"/>
          <w:sz w:val="32"/>
          <w:szCs w:val="32"/>
        </w:rPr>
        <w:t>项目</w:t>
      </w:r>
      <w:r>
        <w:rPr>
          <w:rFonts w:hint="eastAsia"/>
          <w:sz w:val="32"/>
          <w:szCs w:val="32"/>
        </w:rPr>
        <w:t>作为</w:t>
      </w:r>
      <w:r>
        <w:rPr>
          <w:sz w:val="32"/>
          <w:szCs w:val="32"/>
        </w:rPr>
        <w:t>机关保障运转经费，长期以来被视为</w:t>
      </w:r>
      <w:r>
        <w:rPr>
          <w:rFonts w:hint="eastAsia"/>
          <w:sz w:val="32"/>
          <w:szCs w:val="32"/>
        </w:rPr>
        <w:t>机关</w:t>
      </w:r>
      <w:r>
        <w:rPr>
          <w:sz w:val="32"/>
          <w:szCs w:val="32"/>
        </w:rPr>
        <w:t>公用经费</w:t>
      </w:r>
      <w:r>
        <w:rPr>
          <w:rFonts w:hint="eastAsia"/>
          <w:sz w:val="32"/>
          <w:szCs w:val="32"/>
        </w:rPr>
        <w:t>不足</w:t>
      </w:r>
      <w:r>
        <w:rPr>
          <w:sz w:val="32"/>
          <w:szCs w:val="32"/>
        </w:rPr>
        <w:t>的补充，自该项目设立至今</w:t>
      </w:r>
      <w:r>
        <w:rPr>
          <w:rFonts w:hint="eastAsia"/>
          <w:sz w:val="32"/>
          <w:szCs w:val="32"/>
        </w:rPr>
        <w:t>，历年</w:t>
      </w:r>
      <w:r>
        <w:rPr>
          <w:sz w:val="32"/>
          <w:szCs w:val="32"/>
        </w:rPr>
        <w:t>来均作为基本支出</w:t>
      </w:r>
      <w:r>
        <w:rPr>
          <w:rFonts w:hint="eastAsia"/>
          <w:sz w:val="32"/>
          <w:szCs w:val="32"/>
        </w:rPr>
        <w:t>填列</w:t>
      </w:r>
      <w:r>
        <w:rPr>
          <w:rFonts w:hint="eastAsia"/>
          <w:sz w:val="32"/>
          <w:szCs w:val="32"/>
        </w:rPr>
        <w:lastRenderedPageBreak/>
        <w:t>决算报表</w:t>
      </w:r>
      <w:r>
        <w:rPr>
          <w:sz w:val="32"/>
          <w:szCs w:val="32"/>
        </w:rPr>
        <w:t>。</w:t>
      </w:r>
    </w:p>
    <w:p w:rsidR="007834FF" w:rsidRPr="00C0194A" w:rsidRDefault="00140561" w:rsidP="000F722C">
      <w:pPr>
        <w:pStyle w:val="1"/>
        <w:spacing w:line="480" w:lineRule="exact"/>
        <w:ind w:firstLineChars="200" w:firstLine="640"/>
        <w:rPr>
          <w:b w:val="0"/>
          <w:sz w:val="32"/>
          <w:szCs w:val="32"/>
        </w:rPr>
      </w:pPr>
      <w:bookmarkStart w:id="128" w:name="_Toc65235689"/>
      <w:r w:rsidRPr="00C0194A">
        <w:rPr>
          <w:rFonts w:hint="eastAsia"/>
          <w:b w:val="0"/>
          <w:sz w:val="32"/>
          <w:szCs w:val="32"/>
        </w:rPr>
        <w:t>五</w:t>
      </w:r>
      <w:r w:rsidR="005545AD" w:rsidRPr="00C0194A">
        <w:rPr>
          <w:rFonts w:hint="eastAsia"/>
          <w:b w:val="0"/>
          <w:sz w:val="32"/>
          <w:szCs w:val="32"/>
        </w:rPr>
        <w:t>、绩效自评结果拟应用和公开情况</w:t>
      </w:r>
      <w:bookmarkEnd w:id="128"/>
    </w:p>
    <w:p w:rsidR="007834FF" w:rsidRPr="00C0194A" w:rsidRDefault="00140561" w:rsidP="000F722C">
      <w:pPr>
        <w:spacing w:line="480" w:lineRule="exact"/>
        <w:ind w:firstLineChars="200" w:firstLine="640"/>
        <w:jc w:val="left"/>
        <w:outlineLvl w:val="0"/>
        <w:rPr>
          <w:sz w:val="32"/>
          <w:szCs w:val="32"/>
        </w:rPr>
      </w:pPr>
      <w:bookmarkStart w:id="129" w:name="_Toc183"/>
      <w:bookmarkStart w:id="130" w:name="_Toc23884"/>
      <w:bookmarkStart w:id="131" w:name="_Toc63435106"/>
      <w:bookmarkStart w:id="132" w:name="_Toc64731490"/>
      <w:bookmarkStart w:id="133" w:name="_Toc65235690"/>
      <w:r w:rsidRPr="00C0194A">
        <w:rPr>
          <w:rFonts w:hint="eastAsia"/>
          <w:sz w:val="32"/>
          <w:szCs w:val="32"/>
        </w:rPr>
        <w:t>民进甘肃省委会</w:t>
      </w:r>
      <w:r w:rsidR="005545AD" w:rsidRPr="00C0194A">
        <w:rPr>
          <w:rFonts w:hint="eastAsia"/>
          <w:sz w:val="32"/>
          <w:szCs w:val="32"/>
        </w:rPr>
        <w:t>将对绩效自评情况及时整理、归纳、分析，及时总结经验，将评价结果作为下一年度预算资金安排和预算管理工作的依据，自评结果将按财政要求及时公开，依法自觉接受审计监督。</w:t>
      </w:r>
      <w:bookmarkEnd w:id="129"/>
      <w:bookmarkEnd w:id="130"/>
      <w:bookmarkEnd w:id="131"/>
      <w:bookmarkEnd w:id="132"/>
      <w:bookmarkEnd w:id="133"/>
    </w:p>
    <w:p w:rsidR="007834FF" w:rsidRPr="00C0194A" w:rsidRDefault="007834FF" w:rsidP="000F722C">
      <w:pPr>
        <w:spacing w:line="480" w:lineRule="exact"/>
        <w:ind w:firstLineChars="200" w:firstLine="640"/>
        <w:jc w:val="left"/>
        <w:rPr>
          <w:sz w:val="32"/>
          <w:szCs w:val="32"/>
        </w:rPr>
      </w:pPr>
    </w:p>
    <w:p w:rsidR="00C61104" w:rsidRPr="00C0194A" w:rsidRDefault="00C61104" w:rsidP="000F722C">
      <w:pPr>
        <w:spacing w:line="480" w:lineRule="exact"/>
        <w:ind w:firstLineChars="200" w:firstLine="640"/>
        <w:jc w:val="left"/>
        <w:rPr>
          <w:sz w:val="32"/>
          <w:szCs w:val="32"/>
        </w:rPr>
      </w:pPr>
    </w:p>
    <w:p w:rsidR="007834FF" w:rsidRPr="00C0194A" w:rsidRDefault="0076378F" w:rsidP="000F722C">
      <w:pPr>
        <w:spacing w:line="480" w:lineRule="exact"/>
        <w:ind w:firstLineChars="200" w:firstLine="643"/>
        <w:jc w:val="left"/>
        <w:rPr>
          <w:sz w:val="32"/>
          <w:szCs w:val="32"/>
        </w:rPr>
      </w:pPr>
      <w:r w:rsidRPr="00C0194A">
        <w:rPr>
          <w:rFonts w:cs="Arial" w:hint="eastAsia"/>
          <w:b/>
          <w:bCs/>
          <w:sz w:val="32"/>
          <w:szCs w:val="32"/>
        </w:rPr>
        <w:t xml:space="preserve">                         </w:t>
      </w:r>
      <w:r w:rsidR="00140561" w:rsidRPr="00C0194A">
        <w:rPr>
          <w:rFonts w:hint="eastAsia"/>
          <w:sz w:val="32"/>
          <w:szCs w:val="32"/>
        </w:rPr>
        <w:t>中国民主促进会甘肃省委员会</w:t>
      </w:r>
      <w:r w:rsidR="00A13B9A" w:rsidRPr="00C0194A">
        <w:rPr>
          <w:rFonts w:hint="eastAsia"/>
          <w:sz w:val="32"/>
          <w:szCs w:val="32"/>
        </w:rPr>
        <w:t xml:space="preserve">     </w:t>
      </w:r>
    </w:p>
    <w:p w:rsidR="007834FF" w:rsidRPr="00C0194A" w:rsidRDefault="005545AD" w:rsidP="000F722C">
      <w:pPr>
        <w:spacing w:line="480" w:lineRule="exact"/>
        <w:ind w:firstLineChars="200" w:firstLine="640"/>
        <w:jc w:val="left"/>
        <w:outlineLvl w:val="0"/>
        <w:rPr>
          <w:sz w:val="32"/>
          <w:szCs w:val="32"/>
        </w:rPr>
      </w:pPr>
      <w:r w:rsidRPr="00C0194A">
        <w:rPr>
          <w:rFonts w:hint="eastAsia"/>
          <w:sz w:val="32"/>
          <w:szCs w:val="32"/>
        </w:rPr>
        <w:t xml:space="preserve">                              </w:t>
      </w:r>
      <w:bookmarkStart w:id="134" w:name="_Toc16334"/>
      <w:r w:rsidRPr="00C0194A">
        <w:rPr>
          <w:rFonts w:hint="eastAsia"/>
          <w:sz w:val="32"/>
          <w:szCs w:val="32"/>
        </w:rPr>
        <w:t xml:space="preserve"> </w:t>
      </w:r>
      <w:bookmarkStart w:id="135" w:name="_Toc29277"/>
      <w:bookmarkStart w:id="136" w:name="_Toc63435108"/>
      <w:bookmarkStart w:id="137" w:name="_Toc64731492"/>
      <w:bookmarkStart w:id="138" w:name="_Toc65235691"/>
      <w:r w:rsidRPr="00C0194A">
        <w:rPr>
          <w:rFonts w:hint="eastAsia"/>
          <w:sz w:val="32"/>
          <w:szCs w:val="32"/>
        </w:rPr>
        <w:t>2021</w:t>
      </w:r>
      <w:r w:rsidRPr="00C0194A">
        <w:rPr>
          <w:rFonts w:hint="eastAsia"/>
          <w:sz w:val="32"/>
          <w:szCs w:val="32"/>
        </w:rPr>
        <w:t>年</w:t>
      </w:r>
      <w:bookmarkStart w:id="139" w:name="_GoBack"/>
      <w:bookmarkEnd w:id="139"/>
      <w:r w:rsidR="00735241" w:rsidRPr="00C0194A">
        <w:rPr>
          <w:rFonts w:hint="eastAsia"/>
          <w:sz w:val="32"/>
          <w:szCs w:val="32"/>
        </w:rPr>
        <w:t>2</w:t>
      </w:r>
      <w:r w:rsidRPr="00C0194A">
        <w:rPr>
          <w:rFonts w:hint="eastAsia"/>
          <w:sz w:val="32"/>
          <w:szCs w:val="32"/>
        </w:rPr>
        <w:t>月</w:t>
      </w:r>
      <w:r w:rsidR="00140561" w:rsidRPr="00C0194A">
        <w:rPr>
          <w:rFonts w:hint="eastAsia"/>
          <w:sz w:val="32"/>
          <w:szCs w:val="32"/>
        </w:rPr>
        <w:t>26</w:t>
      </w:r>
      <w:r w:rsidRPr="00C0194A">
        <w:rPr>
          <w:rFonts w:hint="eastAsia"/>
          <w:sz w:val="32"/>
          <w:szCs w:val="32"/>
        </w:rPr>
        <w:t>日</w:t>
      </w:r>
      <w:bookmarkEnd w:id="134"/>
      <w:bookmarkEnd w:id="135"/>
      <w:bookmarkEnd w:id="136"/>
      <w:bookmarkEnd w:id="137"/>
      <w:bookmarkEnd w:id="138"/>
    </w:p>
    <w:sectPr w:rsidR="007834FF" w:rsidRPr="00C0194A" w:rsidSect="006B4072">
      <w:pgSz w:w="11906" w:h="16838"/>
      <w:pgMar w:top="1928" w:right="1531" w:bottom="1701" w:left="1531" w:header="737" w:footer="851" w:gutter="0"/>
      <w:pgNumType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5322" w:rsidRDefault="00DC5322">
      <w:r>
        <w:separator/>
      </w:r>
    </w:p>
  </w:endnote>
  <w:endnote w:type="continuationSeparator" w:id="0">
    <w:p w:rsidR="00DC5322" w:rsidRDefault="00DC53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PingFangSC-Regular">
    <w:altName w:val="Cambria"/>
    <w:charset w:val="00"/>
    <w:family w:val="auto"/>
    <w:pitch w:val="default"/>
    <w:sig w:usb0="00000003" w:usb1="00000000" w:usb2="00000000" w:usb3="00000000" w:csb0="00000001" w:csb1="00000000"/>
  </w:font>
  <w:font w:name="方正小标宋简体">
    <w:altName w:val="Arial Unicode MS"/>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32978943"/>
      <w:docPartObj>
        <w:docPartGallery w:val="Page Numbers (Bottom of Page)"/>
        <w:docPartUnique/>
      </w:docPartObj>
    </w:sdtPr>
    <w:sdtEndPr>
      <w:rPr>
        <w:sz w:val="20"/>
        <w:szCs w:val="20"/>
      </w:rPr>
    </w:sdtEndPr>
    <w:sdtContent>
      <w:p w:rsidR="00EB0891" w:rsidRPr="00CC6454" w:rsidRDefault="00EB0891">
        <w:pPr>
          <w:pStyle w:val="a3"/>
          <w:jc w:val="center"/>
          <w:rPr>
            <w:sz w:val="20"/>
            <w:szCs w:val="20"/>
          </w:rPr>
        </w:pPr>
        <w:r w:rsidRPr="00CC6454">
          <w:rPr>
            <w:sz w:val="20"/>
            <w:szCs w:val="20"/>
          </w:rPr>
          <w:fldChar w:fldCharType="begin"/>
        </w:r>
        <w:r w:rsidRPr="00CC6454">
          <w:rPr>
            <w:sz w:val="20"/>
            <w:szCs w:val="20"/>
          </w:rPr>
          <w:instrText>PAGE   \* MERGEFORMAT</w:instrText>
        </w:r>
        <w:r w:rsidRPr="00CC6454">
          <w:rPr>
            <w:sz w:val="20"/>
            <w:szCs w:val="20"/>
          </w:rPr>
          <w:fldChar w:fldCharType="separate"/>
        </w:r>
        <w:r w:rsidR="000F722C" w:rsidRPr="000F722C">
          <w:rPr>
            <w:noProof/>
            <w:sz w:val="20"/>
            <w:szCs w:val="20"/>
            <w:lang w:val="zh-CN"/>
          </w:rPr>
          <w:t>22</w:t>
        </w:r>
        <w:r w:rsidRPr="00CC6454">
          <w:rPr>
            <w:sz w:val="20"/>
            <w:szCs w:val="20"/>
          </w:rPr>
          <w:fldChar w:fldCharType="end"/>
        </w:r>
      </w:p>
    </w:sdtContent>
  </w:sdt>
  <w:p w:rsidR="00EB0891" w:rsidRDefault="00EB0891" w:rsidP="005C3496">
    <w:pPr>
      <w:pStyle w:val="a3"/>
      <w:tabs>
        <w:tab w:val="clear" w:pos="4153"/>
        <w:tab w:val="clear" w:pos="8306"/>
        <w:tab w:val="center" w:pos="4422"/>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5322" w:rsidRDefault="00DC5322">
      <w:r>
        <w:separator/>
      </w:r>
    </w:p>
  </w:footnote>
  <w:footnote w:type="continuationSeparator" w:id="0">
    <w:p w:rsidR="00DC5322" w:rsidRDefault="00DC532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5C161C"/>
    <w:multiLevelType w:val="singleLevel"/>
    <w:tmpl w:val="045C161C"/>
    <w:lvl w:ilvl="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proofState w:spelling="clean" w:grammar="clean"/>
  <w:defaultTabStop w:val="420"/>
  <w:drawingGridHorizontalSpacing w:val="150"/>
  <w:drawingGridVerticalSpacing w:val="204"/>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4AD3"/>
    <w:rsid w:val="00002D5C"/>
    <w:rsid w:val="000054C0"/>
    <w:rsid w:val="0001182A"/>
    <w:rsid w:val="00011CBE"/>
    <w:rsid w:val="000145A8"/>
    <w:rsid w:val="00015487"/>
    <w:rsid w:val="00016D76"/>
    <w:rsid w:val="00020E69"/>
    <w:rsid w:val="00021EBF"/>
    <w:rsid w:val="00030CA8"/>
    <w:rsid w:val="000335F0"/>
    <w:rsid w:val="00034E2F"/>
    <w:rsid w:val="000369B0"/>
    <w:rsid w:val="00036AB5"/>
    <w:rsid w:val="00044615"/>
    <w:rsid w:val="000449EC"/>
    <w:rsid w:val="00046952"/>
    <w:rsid w:val="00046B8B"/>
    <w:rsid w:val="00046F99"/>
    <w:rsid w:val="00053EC4"/>
    <w:rsid w:val="00054CF5"/>
    <w:rsid w:val="00056D0A"/>
    <w:rsid w:val="00057B87"/>
    <w:rsid w:val="00057D64"/>
    <w:rsid w:val="00065F18"/>
    <w:rsid w:val="00067024"/>
    <w:rsid w:val="000741CA"/>
    <w:rsid w:val="00076795"/>
    <w:rsid w:val="00077D99"/>
    <w:rsid w:val="000842E0"/>
    <w:rsid w:val="00085ABA"/>
    <w:rsid w:val="00090788"/>
    <w:rsid w:val="00095088"/>
    <w:rsid w:val="0009522B"/>
    <w:rsid w:val="0009560F"/>
    <w:rsid w:val="000A3A46"/>
    <w:rsid w:val="000A51EE"/>
    <w:rsid w:val="000B0C12"/>
    <w:rsid w:val="000B0EDA"/>
    <w:rsid w:val="000B5B5A"/>
    <w:rsid w:val="000B6546"/>
    <w:rsid w:val="000B6832"/>
    <w:rsid w:val="000B7979"/>
    <w:rsid w:val="000C0713"/>
    <w:rsid w:val="000C0D33"/>
    <w:rsid w:val="000C2E76"/>
    <w:rsid w:val="000C3D1E"/>
    <w:rsid w:val="000C4B2F"/>
    <w:rsid w:val="000C55F8"/>
    <w:rsid w:val="000C6902"/>
    <w:rsid w:val="000D4476"/>
    <w:rsid w:val="000D5924"/>
    <w:rsid w:val="000D614E"/>
    <w:rsid w:val="000E00AA"/>
    <w:rsid w:val="000E2620"/>
    <w:rsid w:val="000E2C03"/>
    <w:rsid w:val="000E6846"/>
    <w:rsid w:val="000E6B4D"/>
    <w:rsid w:val="000E7F7A"/>
    <w:rsid w:val="000F0C81"/>
    <w:rsid w:val="000F0D17"/>
    <w:rsid w:val="000F19EA"/>
    <w:rsid w:val="000F27A0"/>
    <w:rsid w:val="000F513E"/>
    <w:rsid w:val="000F585E"/>
    <w:rsid w:val="000F722C"/>
    <w:rsid w:val="000F749A"/>
    <w:rsid w:val="00101F44"/>
    <w:rsid w:val="00103275"/>
    <w:rsid w:val="00104073"/>
    <w:rsid w:val="00110B41"/>
    <w:rsid w:val="00113202"/>
    <w:rsid w:val="0011672A"/>
    <w:rsid w:val="001212A6"/>
    <w:rsid w:val="00121C0F"/>
    <w:rsid w:val="00123A1B"/>
    <w:rsid w:val="00124180"/>
    <w:rsid w:val="00126F12"/>
    <w:rsid w:val="001300C2"/>
    <w:rsid w:val="00134E20"/>
    <w:rsid w:val="00137288"/>
    <w:rsid w:val="00140561"/>
    <w:rsid w:val="00143415"/>
    <w:rsid w:val="001466FC"/>
    <w:rsid w:val="00150750"/>
    <w:rsid w:val="00150A9F"/>
    <w:rsid w:val="001513F2"/>
    <w:rsid w:val="00157B4B"/>
    <w:rsid w:val="001609B8"/>
    <w:rsid w:val="00164992"/>
    <w:rsid w:val="00165B57"/>
    <w:rsid w:val="0016613F"/>
    <w:rsid w:val="00171F38"/>
    <w:rsid w:val="00174B82"/>
    <w:rsid w:val="001761B5"/>
    <w:rsid w:val="001807B1"/>
    <w:rsid w:val="001808E0"/>
    <w:rsid w:val="00180A1C"/>
    <w:rsid w:val="0019072A"/>
    <w:rsid w:val="00192E64"/>
    <w:rsid w:val="0019498C"/>
    <w:rsid w:val="00196896"/>
    <w:rsid w:val="00196E03"/>
    <w:rsid w:val="00196E4B"/>
    <w:rsid w:val="001A14A1"/>
    <w:rsid w:val="001A321F"/>
    <w:rsid w:val="001A58A3"/>
    <w:rsid w:val="001A73AC"/>
    <w:rsid w:val="001B108D"/>
    <w:rsid w:val="001B16D0"/>
    <w:rsid w:val="001B42A7"/>
    <w:rsid w:val="001C11E7"/>
    <w:rsid w:val="001C36BE"/>
    <w:rsid w:val="001C4DC7"/>
    <w:rsid w:val="001C7681"/>
    <w:rsid w:val="001D4E2D"/>
    <w:rsid w:val="001D569D"/>
    <w:rsid w:val="001D6DC1"/>
    <w:rsid w:val="001E0934"/>
    <w:rsid w:val="001E13C6"/>
    <w:rsid w:val="001E2E41"/>
    <w:rsid w:val="001E53FB"/>
    <w:rsid w:val="001F2A69"/>
    <w:rsid w:val="001F37FF"/>
    <w:rsid w:val="001F73BA"/>
    <w:rsid w:val="001F7B94"/>
    <w:rsid w:val="002006FA"/>
    <w:rsid w:val="002050E0"/>
    <w:rsid w:val="00206FCA"/>
    <w:rsid w:val="002076D4"/>
    <w:rsid w:val="00211ECD"/>
    <w:rsid w:val="00213CAE"/>
    <w:rsid w:val="00217014"/>
    <w:rsid w:val="002205B6"/>
    <w:rsid w:val="0022198D"/>
    <w:rsid w:val="0022235C"/>
    <w:rsid w:val="0022257C"/>
    <w:rsid w:val="00223809"/>
    <w:rsid w:val="002254CD"/>
    <w:rsid w:val="00227FFC"/>
    <w:rsid w:val="002300A4"/>
    <w:rsid w:val="002346A8"/>
    <w:rsid w:val="00237093"/>
    <w:rsid w:val="00237695"/>
    <w:rsid w:val="00237EC0"/>
    <w:rsid w:val="00240A0B"/>
    <w:rsid w:val="00240AE4"/>
    <w:rsid w:val="00242A79"/>
    <w:rsid w:val="00243328"/>
    <w:rsid w:val="00247C48"/>
    <w:rsid w:val="002512F3"/>
    <w:rsid w:val="00251B61"/>
    <w:rsid w:val="00253A5C"/>
    <w:rsid w:val="00255A35"/>
    <w:rsid w:val="0026101F"/>
    <w:rsid w:val="00262F7E"/>
    <w:rsid w:val="00263AB4"/>
    <w:rsid w:val="002647F2"/>
    <w:rsid w:val="00264A30"/>
    <w:rsid w:val="0026504A"/>
    <w:rsid w:val="00265CE3"/>
    <w:rsid w:val="00266FBF"/>
    <w:rsid w:val="002676C5"/>
    <w:rsid w:val="00270C04"/>
    <w:rsid w:val="00271016"/>
    <w:rsid w:val="00271576"/>
    <w:rsid w:val="00274439"/>
    <w:rsid w:val="00275DE9"/>
    <w:rsid w:val="00285701"/>
    <w:rsid w:val="00294EED"/>
    <w:rsid w:val="002969F2"/>
    <w:rsid w:val="002A0C1E"/>
    <w:rsid w:val="002A0EEE"/>
    <w:rsid w:val="002A74F0"/>
    <w:rsid w:val="002B382B"/>
    <w:rsid w:val="002B41B9"/>
    <w:rsid w:val="002B792E"/>
    <w:rsid w:val="002B7D45"/>
    <w:rsid w:val="002C2FD9"/>
    <w:rsid w:val="002C3386"/>
    <w:rsid w:val="002C361D"/>
    <w:rsid w:val="002C4141"/>
    <w:rsid w:val="002C6060"/>
    <w:rsid w:val="002D1B07"/>
    <w:rsid w:val="002D6737"/>
    <w:rsid w:val="002D7BA7"/>
    <w:rsid w:val="002E139B"/>
    <w:rsid w:val="002E457A"/>
    <w:rsid w:val="002E649B"/>
    <w:rsid w:val="002E6937"/>
    <w:rsid w:val="002E74A7"/>
    <w:rsid w:val="002F2B07"/>
    <w:rsid w:val="002F560A"/>
    <w:rsid w:val="002F5ABE"/>
    <w:rsid w:val="002F681F"/>
    <w:rsid w:val="002F737E"/>
    <w:rsid w:val="00300ADD"/>
    <w:rsid w:val="00301593"/>
    <w:rsid w:val="00304BAF"/>
    <w:rsid w:val="00306103"/>
    <w:rsid w:val="00306314"/>
    <w:rsid w:val="0031321B"/>
    <w:rsid w:val="00313806"/>
    <w:rsid w:val="00323810"/>
    <w:rsid w:val="00325CD3"/>
    <w:rsid w:val="00327B94"/>
    <w:rsid w:val="00327BCD"/>
    <w:rsid w:val="0033622E"/>
    <w:rsid w:val="00337704"/>
    <w:rsid w:val="00337B70"/>
    <w:rsid w:val="00340504"/>
    <w:rsid w:val="00340CEC"/>
    <w:rsid w:val="00343139"/>
    <w:rsid w:val="00343657"/>
    <w:rsid w:val="003458AD"/>
    <w:rsid w:val="003468AB"/>
    <w:rsid w:val="00347CF0"/>
    <w:rsid w:val="00347F70"/>
    <w:rsid w:val="00350F9B"/>
    <w:rsid w:val="00352F13"/>
    <w:rsid w:val="00357C8E"/>
    <w:rsid w:val="0036121B"/>
    <w:rsid w:val="00363843"/>
    <w:rsid w:val="0036401D"/>
    <w:rsid w:val="00375F4E"/>
    <w:rsid w:val="003817BA"/>
    <w:rsid w:val="00381964"/>
    <w:rsid w:val="00385CD2"/>
    <w:rsid w:val="00390BA6"/>
    <w:rsid w:val="00391E1C"/>
    <w:rsid w:val="00393522"/>
    <w:rsid w:val="00395A92"/>
    <w:rsid w:val="003968BA"/>
    <w:rsid w:val="003A065D"/>
    <w:rsid w:val="003A1221"/>
    <w:rsid w:val="003A593C"/>
    <w:rsid w:val="003A7FD7"/>
    <w:rsid w:val="003B0609"/>
    <w:rsid w:val="003B3D79"/>
    <w:rsid w:val="003B4BA8"/>
    <w:rsid w:val="003B71BE"/>
    <w:rsid w:val="003B74DE"/>
    <w:rsid w:val="003C29C5"/>
    <w:rsid w:val="003C4591"/>
    <w:rsid w:val="003C54AB"/>
    <w:rsid w:val="003C55FF"/>
    <w:rsid w:val="003C687C"/>
    <w:rsid w:val="003D1B6F"/>
    <w:rsid w:val="003D306D"/>
    <w:rsid w:val="003D3688"/>
    <w:rsid w:val="003D4A9E"/>
    <w:rsid w:val="003D6EC7"/>
    <w:rsid w:val="003E57A1"/>
    <w:rsid w:val="003E7753"/>
    <w:rsid w:val="003F170F"/>
    <w:rsid w:val="003F2B97"/>
    <w:rsid w:val="003F4592"/>
    <w:rsid w:val="003F50E4"/>
    <w:rsid w:val="00401262"/>
    <w:rsid w:val="004013DA"/>
    <w:rsid w:val="004025E3"/>
    <w:rsid w:val="0040294A"/>
    <w:rsid w:val="0040319D"/>
    <w:rsid w:val="004034DE"/>
    <w:rsid w:val="004075F7"/>
    <w:rsid w:val="00410CAF"/>
    <w:rsid w:val="00412675"/>
    <w:rsid w:val="004131A8"/>
    <w:rsid w:val="004146E0"/>
    <w:rsid w:val="00417B29"/>
    <w:rsid w:val="0042165F"/>
    <w:rsid w:val="0042271B"/>
    <w:rsid w:val="004234ED"/>
    <w:rsid w:val="00423A4E"/>
    <w:rsid w:val="00426409"/>
    <w:rsid w:val="004278D4"/>
    <w:rsid w:val="004305B4"/>
    <w:rsid w:val="00431EFA"/>
    <w:rsid w:val="0043331E"/>
    <w:rsid w:val="004367AF"/>
    <w:rsid w:val="00440068"/>
    <w:rsid w:val="00441E3D"/>
    <w:rsid w:val="004468AD"/>
    <w:rsid w:val="00450C5F"/>
    <w:rsid w:val="00451B29"/>
    <w:rsid w:val="004555E8"/>
    <w:rsid w:val="00456F22"/>
    <w:rsid w:val="00460AC9"/>
    <w:rsid w:val="00463235"/>
    <w:rsid w:val="0046616D"/>
    <w:rsid w:val="004675F5"/>
    <w:rsid w:val="0047373C"/>
    <w:rsid w:val="00475F55"/>
    <w:rsid w:val="00481FC0"/>
    <w:rsid w:val="004830C1"/>
    <w:rsid w:val="00485837"/>
    <w:rsid w:val="00486933"/>
    <w:rsid w:val="00490578"/>
    <w:rsid w:val="00492586"/>
    <w:rsid w:val="00496930"/>
    <w:rsid w:val="004A0EE7"/>
    <w:rsid w:val="004A1598"/>
    <w:rsid w:val="004A2F35"/>
    <w:rsid w:val="004A3293"/>
    <w:rsid w:val="004A3366"/>
    <w:rsid w:val="004A375C"/>
    <w:rsid w:val="004A3C28"/>
    <w:rsid w:val="004A4772"/>
    <w:rsid w:val="004A53B5"/>
    <w:rsid w:val="004A56B3"/>
    <w:rsid w:val="004A5CA0"/>
    <w:rsid w:val="004A5E0B"/>
    <w:rsid w:val="004A7198"/>
    <w:rsid w:val="004B1053"/>
    <w:rsid w:val="004B364B"/>
    <w:rsid w:val="004B7273"/>
    <w:rsid w:val="004C20F6"/>
    <w:rsid w:val="004C4468"/>
    <w:rsid w:val="004C4AF8"/>
    <w:rsid w:val="004C696F"/>
    <w:rsid w:val="004C77DA"/>
    <w:rsid w:val="004D0418"/>
    <w:rsid w:val="004D1642"/>
    <w:rsid w:val="004D396F"/>
    <w:rsid w:val="004D5461"/>
    <w:rsid w:val="004D6511"/>
    <w:rsid w:val="004E2B8C"/>
    <w:rsid w:val="004E3311"/>
    <w:rsid w:val="004E69F0"/>
    <w:rsid w:val="004E7DE6"/>
    <w:rsid w:val="004F19A1"/>
    <w:rsid w:val="004F5A43"/>
    <w:rsid w:val="004F62CA"/>
    <w:rsid w:val="004F76CE"/>
    <w:rsid w:val="005003E4"/>
    <w:rsid w:val="00511F87"/>
    <w:rsid w:val="005131A5"/>
    <w:rsid w:val="00515B38"/>
    <w:rsid w:val="00517395"/>
    <w:rsid w:val="005223F5"/>
    <w:rsid w:val="005232AE"/>
    <w:rsid w:val="005244D9"/>
    <w:rsid w:val="0052454C"/>
    <w:rsid w:val="00524D95"/>
    <w:rsid w:val="00525B23"/>
    <w:rsid w:val="00530FC3"/>
    <w:rsid w:val="005320B1"/>
    <w:rsid w:val="005355D0"/>
    <w:rsid w:val="00535712"/>
    <w:rsid w:val="0053572B"/>
    <w:rsid w:val="005372DA"/>
    <w:rsid w:val="00537FFE"/>
    <w:rsid w:val="00540427"/>
    <w:rsid w:val="00540C59"/>
    <w:rsid w:val="00542B6B"/>
    <w:rsid w:val="00543312"/>
    <w:rsid w:val="00543823"/>
    <w:rsid w:val="00545A9C"/>
    <w:rsid w:val="0055033D"/>
    <w:rsid w:val="00550833"/>
    <w:rsid w:val="00552442"/>
    <w:rsid w:val="00553D00"/>
    <w:rsid w:val="00554346"/>
    <w:rsid w:val="005545AD"/>
    <w:rsid w:val="00554DE6"/>
    <w:rsid w:val="005603CD"/>
    <w:rsid w:val="00561D29"/>
    <w:rsid w:val="005636AE"/>
    <w:rsid w:val="0056734D"/>
    <w:rsid w:val="00570960"/>
    <w:rsid w:val="00572633"/>
    <w:rsid w:val="00574DEA"/>
    <w:rsid w:val="005752F5"/>
    <w:rsid w:val="00575B28"/>
    <w:rsid w:val="00582D0E"/>
    <w:rsid w:val="00584A73"/>
    <w:rsid w:val="00585AD3"/>
    <w:rsid w:val="0058674A"/>
    <w:rsid w:val="00591CBF"/>
    <w:rsid w:val="0059585E"/>
    <w:rsid w:val="00595AA8"/>
    <w:rsid w:val="00596684"/>
    <w:rsid w:val="00597FF4"/>
    <w:rsid w:val="005A078A"/>
    <w:rsid w:val="005A120F"/>
    <w:rsid w:val="005A1CDD"/>
    <w:rsid w:val="005A66CB"/>
    <w:rsid w:val="005A6FA6"/>
    <w:rsid w:val="005B18B0"/>
    <w:rsid w:val="005B2E48"/>
    <w:rsid w:val="005B62FF"/>
    <w:rsid w:val="005B69ED"/>
    <w:rsid w:val="005B6B68"/>
    <w:rsid w:val="005C0ED2"/>
    <w:rsid w:val="005C25CE"/>
    <w:rsid w:val="005C3496"/>
    <w:rsid w:val="005C377A"/>
    <w:rsid w:val="005C3A96"/>
    <w:rsid w:val="005C719A"/>
    <w:rsid w:val="005D180F"/>
    <w:rsid w:val="005D1B7A"/>
    <w:rsid w:val="005D5052"/>
    <w:rsid w:val="005D6E96"/>
    <w:rsid w:val="005D7DC4"/>
    <w:rsid w:val="005D7E20"/>
    <w:rsid w:val="005E0B0D"/>
    <w:rsid w:val="005E1403"/>
    <w:rsid w:val="005E3AAB"/>
    <w:rsid w:val="005E642B"/>
    <w:rsid w:val="005F3DD3"/>
    <w:rsid w:val="005F51CA"/>
    <w:rsid w:val="005F55A6"/>
    <w:rsid w:val="005F5700"/>
    <w:rsid w:val="005F70FC"/>
    <w:rsid w:val="00600159"/>
    <w:rsid w:val="006053B7"/>
    <w:rsid w:val="00606D7E"/>
    <w:rsid w:val="006214AE"/>
    <w:rsid w:val="006223D5"/>
    <w:rsid w:val="00623E4B"/>
    <w:rsid w:val="006305B1"/>
    <w:rsid w:val="006311FF"/>
    <w:rsid w:val="006327C5"/>
    <w:rsid w:val="00635120"/>
    <w:rsid w:val="0063753D"/>
    <w:rsid w:val="00644DF5"/>
    <w:rsid w:val="00652803"/>
    <w:rsid w:val="0065522D"/>
    <w:rsid w:val="00657D3D"/>
    <w:rsid w:val="00661456"/>
    <w:rsid w:val="00662ADA"/>
    <w:rsid w:val="0066612E"/>
    <w:rsid w:val="00666E01"/>
    <w:rsid w:val="006672D5"/>
    <w:rsid w:val="0067000D"/>
    <w:rsid w:val="00673380"/>
    <w:rsid w:val="00676328"/>
    <w:rsid w:val="006774EA"/>
    <w:rsid w:val="00677F34"/>
    <w:rsid w:val="006812E9"/>
    <w:rsid w:val="00684563"/>
    <w:rsid w:val="00685923"/>
    <w:rsid w:val="00686E92"/>
    <w:rsid w:val="0068767F"/>
    <w:rsid w:val="006878C3"/>
    <w:rsid w:val="006911BA"/>
    <w:rsid w:val="0069401D"/>
    <w:rsid w:val="006965DB"/>
    <w:rsid w:val="00696723"/>
    <w:rsid w:val="006969F0"/>
    <w:rsid w:val="00696D5A"/>
    <w:rsid w:val="00697913"/>
    <w:rsid w:val="006A0964"/>
    <w:rsid w:val="006A0BAD"/>
    <w:rsid w:val="006A4660"/>
    <w:rsid w:val="006A4FD3"/>
    <w:rsid w:val="006A564F"/>
    <w:rsid w:val="006A618A"/>
    <w:rsid w:val="006B36E3"/>
    <w:rsid w:val="006B4072"/>
    <w:rsid w:val="006B41F6"/>
    <w:rsid w:val="006B577F"/>
    <w:rsid w:val="006C6199"/>
    <w:rsid w:val="006C784E"/>
    <w:rsid w:val="006C7BD8"/>
    <w:rsid w:val="006D332E"/>
    <w:rsid w:val="006D3685"/>
    <w:rsid w:val="006D5127"/>
    <w:rsid w:val="006D6C35"/>
    <w:rsid w:val="006D7CEB"/>
    <w:rsid w:val="006E1802"/>
    <w:rsid w:val="006E2B25"/>
    <w:rsid w:val="006E32A3"/>
    <w:rsid w:val="006E40CC"/>
    <w:rsid w:val="006E4A05"/>
    <w:rsid w:val="006E7B17"/>
    <w:rsid w:val="006F0119"/>
    <w:rsid w:val="006F0C95"/>
    <w:rsid w:val="006F0D10"/>
    <w:rsid w:val="006F2ABE"/>
    <w:rsid w:val="006F2F02"/>
    <w:rsid w:val="006F465D"/>
    <w:rsid w:val="006F51C7"/>
    <w:rsid w:val="006F6389"/>
    <w:rsid w:val="006F650E"/>
    <w:rsid w:val="006F76E4"/>
    <w:rsid w:val="006F7DFF"/>
    <w:rsid w:val="00703CA5"/>
    <w:rsid w:val="007042C2"/>
    <w:rsid w:val="0070535E"/>
    <w:rsid w:val="007079B8"/>
    <w:rsid w:val="00711849"/>
    <w:rsid w:val="0071204E"/>
    <w:rsid w:val="00712422"/>
    <w:rsid w:val="00713442"/>
    <w:rsid w:val="007138A8"/>
    <w:rsid w:val="00714D35"/>
    <w:rsid w:val="0071506F"/>
    <w:rsid w:val="00716594"/>
    <w:rsid w:val="007166C3"/>
    <w:rsid w:val="00720C5E"/>
    <w:rsid w:val="00723EF2"/>
    <w:rsid w:val="0072479A"/>
    <w:rsid w:val="00724A85"/>
    <w:rsid w:val="007258E6"/>
    <w:rsid w:val="0072661A"/>
    <w:rsid w:val="00726BF4"/>
    <w:rsid w:val="00727EE3"/>
    <w:rsid w:val="007300CF"/>
    <w:rsid w:val="007301E6"/>
    <w:rsid w:val="00730AE7"/>
    <w:rsid w:val="007317AD"/>
    <w:rsid w:val="007323CE"/>
    <w:rsid w:val="007342A5"/>
    <w:rsid w:val="00735241"/>
    <w:rsid w:val="0073567F"/>
    <w:rsid w:val="00736589"/>
    <w:rsid w:val="00740533"/>
    <w:rsid w:val="007419E2"/>
    <w:rsid w:val="0074549D"/>
    <w:rsid w:val="00746D02"/>
    <w:rsid w:val="0075063B"/>
    <w:rsid w:val="00751576"/>
    <w:rsid w:val="0075516B"/>
    <w:rsid w:val="00755906"/>
    <w:rsid w:val="00761251"/>
    <w:rsid w:val="0076378F"/>
    <w:rsid w:val="0076410B"/>
    <w:rsid w:val="00764694"/>
    <w:rsid w:val="007668F5"/>
    <w:rsid w:val="007706D9"/>
    <w:rsid w:val="00770FF6"/>
    <w:rsid w:val="00772FDC"/>
    <w:rsid w:val="00775766"/>
    <w:rsid w:val="007801D0"/>
    <w:rsid w:val="0078096E"/>
    <w:rsid w:val="00780CEC"/>
    <w:rsid w:val="00781781"/>
    <w:rsid w:val="00782C33"/>
    <w:rsid w:val="007834FF"/>
    <w:rsid w:val="0078633B"/>
    <w:rsid w:val="007915D1"/>
    <w:rsid w:val="00795ADA"/>
    <w:rsid w:val="00797323"/>
    <w:rsid w:val="007A3B3F"/>
    <w:rsid w:val="007A4C81"/>
    <w:rsid w:val="007A4CD0"/>
    <w:rsid w:val="007A6299"/>
    <w:rsid w:val="007A7364"/>
    <w:rsid w:val="007B1787"/>
    <w:rsid w:val="007B2076"/>
    <w:rsid w:val="007B37CE"/>
    <w:rsid w:val="007B5838"/>
    <w:rsid w:val="007B7F5B"/>
    <w:rsid w:val="007C3A28"/>
    <w:rsid w:val="007C4066"/>
    <w:rsid w:val="007C52F9"/>
    <w:rsid w:val="007C710C"/>
    <w:rsid w:val="007D0032"/>
    <w:rsid w:val="007D14A2"/>
    <w:rsid w:val="007D40B9"/>
    <w:rsid w:val="007D4E35"/>
    <w:rsid w:val="007D510B"/>
    <w:rsid w:val="007D651A"/>
    <w:rsid w:val="007D75F0"/>
    <w:rsid w:val="007F0179"/>
    <w:rsid w:val="007F0B88"/>
    <w:rsid w:val="007F225B"/>
    <w:rsid w:val="007F6B4F"/>
    <w:rsid w:val="007F7E21"/>
    <w:rsid w:val="008006C7"/>
    <w:rsid w:val="00805309"/>
    <w:rsid w:val="008059F4"/>
    <w:rsid w:val="00805F58"/>
    <w:rsid w:val="00810DA8"/>
    <w:rsid w:val="00813FEA"/>
    <w:rsid w:val="0081452F"/>
    <w:rsid w:val="0081496F"/>
    <w:rsid w:val="008159B0"/>
    <w:rsid w:val="00815AF1"/>
    <w:rsid w:val="00822166"/>
    <w:rsid w:val="00823683"/>
    <w:rsid w:val="0082460F"/>
    <w:rsid w:val="00830AA2"/>
    <w:rsid w:val="00831B8F"/>
    <w:rsid w:val="008343B2"/>
    <w:rsid w:val="008343B9"/>
    <w:rsid w:val="00836372"/>
    <w:rsid w:val="00836EB2"/>
    <w:rsid w:val="00837DAB"/>
    <w:rsid w:val="00840C64"/>
    <w:rsid w:val="00845345"/>
    <w:rsid w:val="0085158F"/>
    <w:rsid w:val="00851C35"/>
    <w:rsid w:val="00852CDE"/>
    <w:rsid w:val="00853A77"/>
    <w:rsid w:val="00854221"/>
    <w:rsid w:val="008574E0"/>
    <w:rsid w:val="00861B05"/>
    <w:rsid w:val="00863D0C"/>
    <w:rsid w:val="00870442"/>
    <w:rsid w:val="00870BC7"/>
    <w:rsid w:val="00875D8C"/>
    <w:rsid w:val="00876F91"/>
    <w:rsid w:val="008773E0"/>
    <w:rsid w:val="00880B62"/>
    <w:rsid w:val="0088438C"/>
    <w:rsid w:val="0088668A"/>
    <w:rsid w:val="008867CF"/>
    <w:rsid w:val="00892673"/>
    <w:rsid w:val="0089357C"/>
    <w:rsid w:val="008953DB"/>
    <w:rsid w:val="008A09FC"/>
    <w:rsid w:val="008A0A8E"/>
    <w:rsid w:val="008A0CEB"/>
    <w:rsid w:val="008A62CD"/>
    <w:rsid w:val="008B3D9F"/>
    <w:rsid w:val="008B4123"/>
    <w:rsid w:val="008B739F"/>
    <w:rsid w:val="008C4914"/>
    <w:rsid w:val="008C7A11"/>
    <w:rsid w:val="008D0946"/>
    <w:rsid w:val="008D3A3B"/>
    <w:rsid w:val="008D4585"/>
    <w:rsid w:val="008E0996"/>
    <w:rsid w:val="008E108A"/>
    <w:rsid w:val="008E3B30"/>
    <w:rsid w:val="008E7D58"/>
    <w:rsid w:val="008F2A8B"/>
    <w:rsid w:val="008F2FA6"/>
    <w:rsid w:val="008F60BC"/>
    <w:rsid w:val="008F6BAE"/>
    <w:rsid w:val="008F7C05"/>
    <w:rsid w:val="00901E23"/>
    <w:rsid w:val="00902EB2"/>
    <w:rsid w:val="009044AA"/>
    <w:rsid w:val="00907350"/>
    <w:rsid w:val="009134A4"/>
    <w:rsid w:val="0091542D"/>
    <w:rsid w:val="00922899"/>
    <w:rsid w:val="00925BAD"/>
    <w:rsid w:val="00925C77"/>
    <w:rsid w:val="00927C8F"/>
    <w:rsid w:val="009301C4"/>
    <w:rsid w:val="00931863"/>
    <w:rsid w:val="009325AF"/>
    <w:rsid w:val="009345D9"/>
    <w:rsid w:val="0095365A"/>
    <w:rsid w:val="009545DE"/>
    <w:rsid w:val="00954DA3"/>
    <w:rsid w:val="00955BF1"/>
    <w:rsid w:val="009562B4"/>
    <w:rsid w:val="0096235D"/>
    <w:rsid w:val="0097499D"/>
    <w:rsid w:val="0097691F"/>
    <w:rsid w:val="00976994"/>
    <w:rsid w:val="00976B9A"/>
    <w:rsid w:val="00977AB1"/>
    <w:rsid w:val="00977D39"/>
    <w:rsid w:val="00985913"/>
    <w:rsid w:val="009919DB"/>
    <w:rsid w:val="0099272E"/>
    <w:rsid w:val="00994CE8"/>
    <w:rsid w:val="00995388"/>
    <w:rsid w:val="00995524"/>
    <w:rsid w:val="00997AF0"/>
    <w:rsid w:val="009A182E"/>
    <w:rsid w:val="009A24C8"/>
    <w:rsid w:val="009A3C15"/>
    <w:rsid w:val="009A48B1"/>
    <w:rsid w:val="009A534B"/>
    <w:rsid w:val="009A5C1D"/>
    <w:rsid w:val="009B05E3"/>
    <w:rsid w:val="009B1C5D"/>
    <w:rsid w:val="009B2DDC"/>
    <w:rsid w:val="009B5311"/>
    <w:rsid w:val="009B7CE1"/>
    <w:rsid w:val="009C1A5D"/>
    <w:rsid w:val="009C25B1"/>
    <w:rsid w:val="009C440C"/>
    <w:rsid w:val="009C5BD2"/>
    <w:rsid w:val="009C681C"/>
    <w:rsid w:val="009C69B5"/>
    <w:rsid w:val="009C6FC0"/>
    <w:rsid w:val="009D349B"/>
    <w:rsid w:val="009D7EA0"/>
    <w:rsid w:val="009D7FCF"/>
    <w:rsid w:val="009E1A46"/>
    <w:rsid w:val="009E4969"/>
    <w:rsid w:val="009E5AB6"/>
    <w:rsid w:val="009F21DA"/>
    <w:rsid w:val="009F2BE9"/>
    <w:rsid w:val="009F693C"/>
    <w:rsid w:val="00A042FC"/>
    <w:rsid w:val="00A10CC4"/>
    <w:rsid w:val="00A1292A"/>
    <w:rsid w:val="00A138E9"/>
    <w:rsid w:val="00A13B9A"/>
    <w:rsid w:val="00A143D4"/>
    <w:rsid w:val="00A14B94"/>
    <w:rsid w:val="00A15174"/>
    <w:rsid w:val="00A17770"/>
    <w:rsid w:val="00A2018A"/>
    <w:rsid w:val="00A208BF"/>
    <w:rsid w:val="00A23A72"/>
    <w:rsid w:val="00A241E6"/>
    <w:rsid w:val="00A3130D"/>
    <w:rsid w:val="00A32D8C"/>
    <w:rsid w:val="00A345CA"/>
    <w:rsid w:val="00A351CD"/>
    <w:rsid w:val="00A36E3B"/>
    <w:rsid w:val="00A36E59"/>
    <w:rsid w:val="00A41FBE"/>
    <w:rsid w:val="00A4327B"/>
    <w:rsid w:val="00A439AA"/>
    <w:rsid w:val="00A43C5A"/>
    <w:rsid w:val="00A43D2D"/>
    <w:rsid w:val="00A4417E"/>
    <w:rsid w:val="00A46A38"/>
    <w:rsid w:val="00A47257"/>
    <w:rsid w:val="00A4777B"/>
    <w:rsid w:val="00A477E7"/>
    <w:rsid w:val="00A5435E"/>
    <w:rsid w:val="00A552BC"/>
    <w:rsid w:val="00A60346"/>
    <w:rsid w:val="00A60A67"/>
    <w:rsid w:val="00A60BBC"/>
    <w:rsid w:val="00A6117E"/>
    <w:rsid w:val="00A6364E"/>
    <w:rsid w:val="00A63B30"/>
    <w:rsid w:val="00A64016"/>
    <w:rsid w:val="00A6546B"/>
    <w:rsid w:val="00A6575D"/>
    <w:rsid w:val="00A665E0"/>
    <w:rsid w:val="00A670D7"/>
    <w:rsid w:val="00A677D0"/>
    <w:rsid w:val="00A707B4"/>
    <w:rsid w:val="00A72243"/>
    <w:rsid w:val="00A8106B"/>
    <w:rsid w:val="00A82BF3"/>
    <w:rsid w:val="00A85EBE"/>
    <w:rsid w:val="00A871C0"/>
    <w:rsid w:val="00A90EA8"/>
    <w:rsid w:val="00A917F4"/>
    <w:rsid w:val="00A91F68"/>
    <w:rsid w:val="00A923B7"/>
    <w:rsid w:val="00A967C5"/>
    <w:rsid w:val="00AA1842"/>
    <w:rsid w:val="00AA2DB3"/>
    <w:rsid w:val="00AA4371"/>
    <w:rsid w:val="00AA6FEE"/>
    <w:rsid w:val="00AB25AC"/>
    <w:rsid w:val="00AB288E"/>
    <w:rsid w:val="00AB4A0F"/>
    <w:rsid w:val="00AC286C"/>
    <w:rsid w:val="00AC6203"/>
    <w:rsid w:val="00AC6DE3"/>
    <w:rsid w:val="00AC739D"/>
    <w:rsid w:val="00AD08CB"/>
    <w:rsid w:val="00AD0FFA"/>
    <w:rsid w:val="00AD3B8E"/>
    <w:rsid w:val="00AD4BAD"/>
    <w:rsid w:val="00AD4CBD"/>
    <w:rsid w:val="00AD5A07"/>
    <w:rsid w:val="00AD706A"/>
    <w:rsid w:val="00AD707A"/>
    <w:rsid w:val="00AE27F0"/>
    <w:rsid w:val="00AE483D"/>
    <w:rsid w:val="00AE72AB"/>
    <w:rsid w:val="00AF250D"/>
    <w:rsid w:val="00AF422D"/>
    <w:rsid w:val="00AF590C"/>
    <w:rsid w:val="00B004C9"/>
    <w:rsid w:val="00B051FE"/>
    <w:rsid w:val="00B05393"/>
    <w:rsid w:val="00B07063"/>
    <w:rsid w:val="00B1030C"/>
    <w:rsid w:val="00B113F0"/>
    <w:rsid w:val="00B1273D"/>
    <w:rsid w:val="00B156A4"/>
    <w:rsid w:val="00B16013"/>
    <w:rsid w:val="00B17539"/>
    <w:rsid w:val="00B214D0"/>
    <w:rsid w:val="00B22961"/>
    <w:rsid w:val="00B2358D"/>
    <w:rsid w:val="00B250F9"/>
    <w:rsid w:val="00B27B7F"/>
    <w:rsid w:val="00B35516"/>
    <w:rsid w:val="00B35BD2"/>
    <w:rsid w:val="00B3701C"/>
    <w:rsid w:val="00B37115"/>
    <w:rsid w:val="00B42B4B"/>
    <w:rsid w:val="00B43073"/>
    <w:rsid w:val="00B43B09"/>
    <w:rsid w:val="00B47577"/>
    <w:rsid w:val="00B51A68"/>
    <w:rsid w:val="00B52F2F"/>
    <w:rsid w:val="00B5320F"/>
    <w:rsid w:val="00B53B5C"/>
    <w:rsid w:val="00B55327"/>
    <w:rsid w:val="00B57B53"/>
    <w:rsid w:val="00B57E1D"/>
    <w:rsid w:val="00B614FC"/>
    <w:rsid w:val="00B703A4"/>
    <w:rsid w:val="00B71B42"/>
    <w:rsid w:val="00B72CB4"/>
    <w:rsid w:val="00B73FBA"/>
    <w:rsid w:val="00B76B33"/>
    <w:rsid w:val="00B82FBE"/>
    <w:rsid w:val="00B830A1"/>
    <w:rsid w:val="00B84BD4"/>
    <w:rsid w:val="00B85AAA"/>
    <w:rsid w:val="00B86A19"/>
    <w:rsid w:val="00B87678"/>
    <w:rsid w:val="00B87C24"/>
    <w:rsid w:val="00B923C8"/>
    <w:rsid w:val="00B94267"/>
    <w:rsid w:val="00B958F4"/>
    <w:rsid w:val="00BA1AA9"/>
    <w:rsid w:val="00BA4963"/>
    <w:rsid w:val="00BA766E"/>
    <w:rsid w:val="00BB0819"/>
    <w:rsid w:val="00BB2CD2"/>
    <w:rsid w:val="00BB3DBB"/>
    <w:rsid w:val="00BB7D3B"/>
    <w:rsid w:val="00BC1093"/>
    <w:rsid w:val="00BC4CCD"/>
    <w:rsid w:val="00BC5C83"/>
    <w:rsid w:val="00BC6092"/>
    <w:rsid w:val="00BD1942"/>
    <w:rsid w:val="00BD3478"/>
    <w:rsid w:val="00BD4C76"/>
    <w:rsid w:val="00BD7511"/>
    <w:rsid w:val="00BE132E"/>
    <w:rsid w:val="00BE1CBD"/>
    <w:rsid w:val="00BE2459"/>
    <w:rsid w:val="00BE513A"/>
    <w:rsid w:val="00BE6352"/>
    <w:rsid w:val="00BE6CBB"/>
    <w:rsid w:val="00BE74D6"/>
    <w:rsid w:val="00BF17ED"/>
    <w:rsid w:val="00BF30A1"/>
    <w:rsid w:val="00BF7A2C"/>
    <w:rsid w:val="00C0103E"/>
    <w:rsid w:val="00C0194A"/>
    <w:rsid w:val="00C01B8E"/>
    <w:rsid w:val="00C0449B"/>
    <w:rsid w:val="00C045D7"/>
    <w:rsid w:val="00C1115A"/>
    <w:rsid w:val="00C11C9B"/>
    <w:rsid w:val="00C15613"/>
    <w:rsid w:val="00C15C7B"/>
    <w:rsid w:val="00C16ABE"/>
    <w:rsid w:val="00C1727F"/>
    <w:rsid w:val="00C20F21"/>
    <w:rsid w:val="00C20FDF"/>
    <w:rsid w:val="00C25653"/>
    <w:rsid w:val="00C30581"/>
    <w:rsid w:val="00C32DFD"/>
    <w:rsid w:val="00C407D8"/>
    <w:rsid w:val="00C4605B"/>
    <w:rsid w:val="00C47669"/>
    <w:rsid w:val="00C53194"/>
    <w:rsid w:val="00C533DD"/>
    <w:rsid w:val="00C560D5"/>
    <w:rsid w:val="00C57913"/>
    <w:rsid w:val="00C61104"/>
    <w:rsid w:val="00C61A5E"/>
    <w:rsid w:val="00C61D8B"/>
    <w:rsid w:val="00C623BE"/>
    <w:rsid w:val="00C64D19"/>
    <w:rsid w:val="00C66609"/>
    <w:rsid w:val="00C678CD"/>
    <w:rsid w:val="00C70426"/>
    <w:rsid w:val="00C759FF"/>
    <w:rsid w:val="00C76197"/>
    <w:rsid w:val="00C762AD"/>
    <w:rsid w:val="00C80803"/>
    <w:rsid w:val="00C84627"/>
    <w:rsid w:val="00C8600E"/>
    <w:rsid w:val="00C8610B"/>
    <w:rsid w:val="00C9002C"/>
    <w:rsid w:val="00C92078"/>
    <w:rsid w:val="00C92454"/>
    <w:rsid w:val="00C92A8F"/>
    <w:rsid w:val="00C959D1"/>
    <w:rsid w:val="00C97137"/>
    <w:rsid w:val="00C97F11"/>
    <w:rsid w:val="00CA0649"/>
    <w:rsid w:val="00CA070E"/>
    <w:rsid w:val="00CA2D6D"/>
    <w:rsid w:val="00CA4BDD"/>
    <w:rsid w:val="00CA6EC9"/>
    <w:rsid w:val="00CB21FA"/>
    <w:rsid w:val="00CB46E7"/>
    <w:rsid w:val="00CB5297"/>
    <w:rsid w:val="00CB7B8C"/>
    <w:rsid w:val="00CB7EA5"/>
    <w:rsid w:val="00CC0BDA"/>
    <w:rsid w:val="00CC1051"/>
    <w:rsid w:val="00CC3138"/>
    <w:rsid w:val="00CC3CFB"/>
    <w:rsid w:val="00CC4BF0"/>
    <w:rsid w:val="00CC6454"/>
    <w:rsid w:val="00CC7B31"/>
    <w:rsid w:val="00CD0124"/>
    <w:rsid w:val="00CD1125"/>
    <w:rsid w:val="00CD205F"/>
    <w:rsid w:val="00CD233D"/>
    <w:rsid w:val="00CD4086"/>
    <w:rsid w:val="00CD50E8"/>
    <w:rsid w:val="00CD7F61"/>
    <w:rsid w:val="00CE1147"/>
    <w:rsid w:val="00CE162A"/>
    <w:rsid w:val="00CE212C"/>
    <w:rsid w:val="00CE26FF"/>
    <w:rsid w:val="00CE31ED"/>
    <w:rsid w:val="00CE38A0"/>
    <w:rsid w:val="00CE3EE2"/>
    <w:rsid w:val="00CE77AD"/>
    <w:rsid w:val="00CF4206"/>
    <w:rsid w:val="00CF4C00"/>
    <w:rsid w:val="00CF5A46"/>
    <w:rsid w:val="00D01642"/>
    <w:rsid w:val="00D02E5F"/>
    <w:rsid w:val="00D03264"/>
    <w:rsid w:val="00D066E8"/>
    <w:rsid w:val="00D075AC"/>
    <w:rsid w:val="00D07EEF"/>
    <w:rsid w:val="00D10FE2"/>
    <w:rsid w:val="00D21DBC"/>
    <w:rsid w:val="00D22B88"/>
    <w:rsid w:val="00D271A3"/>
    <w:rsid w:val="00D3319C"/>
    <w:rsid w:val="00D3415F"/>
    <w:rsid w:val="00D3535D"/>
    <w:rsid w:val="00D35D7D"/>
    <w:rsid w:val="00D44C54"/>
    <w:rsid w:val="00D5030F"/>
    <w:rsid w:val="00D530F3"/>
    <w:rsid w:val="00D5356A"/>
    <w:rsid w:val="00D55709"/>
    <w:rsid w:val="00D56799"/>
    <w:rsid w:val="00D56986"/>
    <w:rsid w:val="00D608B2"/>
    <w:rsid w:val="00D62669"/>
    <w:rsid w:val="00D630F3"/>
    <w:rsid w:val="00D6442E"/>
    <w:rsid w:val="00D6563C"/>
    <w:rsid w:val="00D67F55"/>
    <w:rsid w:val="00D7025E"/>
    <w:rsid w:val="00D70465"/>
    <w:rsid w:val="00D75A39"/>
    <w:rsid w:val="00D76CDA"/>
    <w:rsid w:val="00D76F17"/>
    <w:rsid w:val="00D80009"/>
    <w:rsid w:val="00D80CCE"/>
    <w:rsid w:val="00D80FF3"/>
    <w:rsid w:val="00D83C44"/>
    <w:rsid w:val="00D866A0"/>
    <w:rsid w:val="00D87AF3"/>
    <w:rsid w:val="00D90972"/>
    <w:rsid w:val="00D93FB6"/>
    <w:rsid w:val="00D951CD"/>
    <w:rsid w:val="00DA62EF"/>
    <w:rsid w:val="00DA7E8A"/>
    <w:rsid w:val="00DB07AE"/>
    <w:rsid w:val="00DB19FF"/>
    <w:rsid w:val="00DB1EA9"/>
    <w:rsid w:val="00DB5B77"/>
    <w:rsid w:val="00DB6662"/>
    <w:rsid w:val="00DB6E49"/>
    <w:rsid w:val="00DB7A1F"/>
    <w:rsid w:val="00DC5322"/>
    <w:rsid w:val="00DD2A1C"/>
    <w:rsid w:val="00DD2C26"/>
    <w:rsid w:val="00DD2DED"/>
    <w:rsid w:val="00DD3521"/>
    <w:rsid w:val="00DD4F15"/>
    <w:rsid w:val="00DE5A63"/>
    <w:rsid w:val="00DE5E4E"/>
    <w:rsid w:val="00DF08BE"/>
    <w:rsid w:val="00DF329E"/>
    <w:rsid w:val="00DF364D"/>
    <w:rsid w:val="00DF3CE4"/>
    <w:rsid w:val="00DF4E4A"/>
    <w:rsid w:val="00DF507B"/>
    <w:rsid w:val="00E026B3"/>
    <w:rsid w:val="00E03A17"/>
    <w:rsid w:val="00E04792"/>
    <w:rsid w:val="00E07260"/>
    <w:rsid w:val="00E13B2C"/>
    <w:rsid w:val="00E14461"/>
    <w:rsid w:val="00E14CEF"/>
    <w:rsid w:val="00E155A6"/>
    <w:rsid w:val="00E15E4B"/>
    <w:rsid w:val="00E21CA9"/>
    <w:rsid w:val="00E22378"/>
    <w:rsid w:val="00E22AE0"/>
    <w:rsid w:val="00E24545"/>
    <w:rsid w:val="00E252D7"/>
    <w:rsid w:val="00E26026"/>
    <w:rsid w:val="00E26108"/>
    <w:rsid w:val="00E277D2"/>
    <w:rsid w:val="00E3244C"/>
    <w:rsid w:val="00E3504A"/>
    <w:rsid w:val="00E37367"/>
    <w:rsid w:val="00E40D64"/>
    <w:rsid w:val="00E42716"/>
    <w:rsid w:val="00E42A70"/>
    <w:rsid w:val="00E43449"/>
    <w:rsid w:val="00E441C9"/>
    <w:rsid w:val="00E475B0"/>
    <w:rsid w:val="00E47D4B"/>
    <w:rsid w:val="00E50106"/>
    <w:rsid w:val="00E507D1"/>
    <w:rsid w:val="00E50D95"/>
    <w:rsid w:val="00E5410B"/>
    <w:rsid w:val="00E55206"/>
    <w:rsid w:val="00E608DF"/>
    <w:rsid w:val="00E610EB"/>
    <w:rsid w:val="00E61546"/>
    <w:rsid w:val="00E61D34"/>
    <w:rsid w:val="00E61E27"/>
    <w:rsid w:val="00E6230A"/>
    <w:rsid w:val="00E630B2"/>
    <w:rsid w:val="00E6316E"/>
    <w:rsid w:val="00E64AB5"/>
    <w:rsid w:val="00E64F18"/>
    <w:rsid w:val="00E67C26"/>
    <w:rsid w:val="00E70007"/>
    <w:rsid w:val="00E74574"/>
    <w:rsid w:val="00E76195"/>
    <w:rsid w:val="00E776FD"/>
    <w:rsid w:val="00E8280C"/>
    <w:rsid w:val="00E8422C"/>
    <w:rsid w:val="00E85E08"/>
    <w:rsid w:val="00E9003D"/>
    <w:rsid w:val="00E90104"/>
    <w:rsid w:val="00E908FF"/>
    <w:rsid w:val="00E91B7F"/>
    <w:rsid w:val="00E948C9"/>
    <w:rsid w:val="00EA0468"/>
    <w:rsid w:val="00EA4D31"/>
    <w:rsid w:val="00EA66E3"/>
    <w:rsid w:val="00EB04F5"/>
    <w:rsid w:val="00EB0891"/>
    <w:rsid w:val="00EB170B"/>
    <w:rsid w:val="00EB66CA"/>
    <w:rsid w:val="00EC19B3"/>
    <w:rsid w:val="00EC3023"/>
    <w:rsid w:val="00ED0447"/>
    <w:rsid w:val="00ED1046"/>
    <w:rsid w:val="00ED1183"/>
    <w:rsid w:val="00ED2A70"/>
    <w:rsid w:val="00ED3C67"/>
    <w:rsid w:val="00EE2A56"/>
    <w:rsid w:val="00EE3F4A"/>
    <w:rsid w:val="00EE4242"/>
    <w:rsid w:val="00EE586C"/>
    <w:rsid w:val="00EE6DC6"/>
    <w:rsid w:val="00EE70F3"/>
    <w:rsid w:val="00EE72A6"/>
    <w:rsid w:val="00EE733E"/>
    <w:rsid w:val="00EE7E29"/>
    <w:rsid w:val="00EF5B82"/>
    <w:rsid w:val="00EF6825"/>
    <w:rsid w:val="00EF7502"/>
    <w:rsid w:val="00F00E74"/>
    <w:rsid w:val="00F032F1"/>
    <w:rsid w:val="00F104AD"/>
    <w:rsid w:val="00F1201F"/>
    <w:rsid w:val="00F138C1"/>
    <w:rsid w:val="00F213E3"/>
    <w:rsid w:val="00F22791"/>
    <w:rsid w:val="00F22878"/>
    <w:rsid w:val="00F22F3E"/>
    <w:rsid w:val="00F2447C"/>
    <w:rsid w:val="00F35272"/>
    <w:rsid w:val="00F37F72"/>
    <w:rsid w:val="00F409D2"/>
    <w:rsid w:val="00F4211D"/>
    <w:rsid w:val="00F47D95"/>
    <w:rsid w:val="00F51C0A"/>
    <w:rsid w:val="00F51FDD"/>
    <w:rsid w:val="00F54AD3"/>
    <w:rsid w:val="00F5542C"/>
    <w:rsid w:val="00F5581F"/>
    <w:rsid w:val="00F559C3"/>
    <w:rsid w:val="00F57FE9"/>
    <w:rsid w:val="00F63BAF"/>
    <w:rsid w:val="00F67CFE"/>
    <w:rsid w:val="00F70E7A"/>
    <w:rsid w:val="00F75C04"/>
    <w:rsid w:val="00F8051C"/>
    <w:rsid w:val="00F809AB"/>
    <w:rsid w:val="00F814AA"/>
    <w:rsid w:val="00F82A04"/>
    <w:rsid w:val="00F83EE0"/>
    <w:rsid w:val="00F912F7"/>
    <w:rsid w:val="00F917FB"/>
    <w:rsid w:val="00F93D61"/>
    <w:rsid w:val="00FA01E0"/>
    <w:rsid w:val="00FA3B66"/>
    <w:rsid w:val="00FA3E83"/>
    <w:rsid w:val="00FA7721"/>
    <w:rsid w:val="00FB418C"/>
    <w:rsid w:val="00FB5F8B"/>
    <w:rsid w:val="00FB608F"/>
    <w:rsid w:val="00FC7B82"/>
    <w:rsid w:val="00FD2223"/>
    <w:rsid w:val="00FD42A4"/>
    <w:rsid w:val="00FD42EF"/>
    <w:rsid w:val="00FD5DEE"/>
    <w:rsid w:val="00FD67DC"/>
    <w:rsid w:val="00FD7A42"/>
    <w:rsid w:val="00FE102D"/>
    <w:rsid w:val="00FE23F6"/>
    <w:rsid w:val="00FE50D9"/>
    <w:rsid w:val="00FE5BA9"/>
    <w:rsid w:val="00FE7430"/>
    <w:rsid w:val="00FF07DC"/>
    <w:rsid w:val="00FF08E3"/>
    <w:rsid w:val="00FF3292"/>
    <w:rsid w:val="00FF4296"/>
    <w:rsid w:val="00FF6D98"/>
    <w:rsid w:val="00FF74DF"/>
    <w:rsid w:val="0144347A"/>
    <w:rsid w:val="014D517F"/>
    <w:rsid w:val="01500E5E"/>
    <w:rsid w:val="0151084E"/>
    <w:rsid w:val="0164508C"/>
    <w:rsid w:val="01935557"/>
    <w:rsid w:val="019D1022"/>
    <w:rsid w:val="0220662E"/>
    <w:rsid w:val="02282F72"/>
    <w:rsid w:val="0266786B"/>
    <w:rsid w:val="02931062"/>
    <w:rsid w:val="02AD75C0"/>
    <w:rsid w:val="02C2590F"/>
    <w:rsid w:val="03344565"/>
    <w:rsid w:val="03522F35"/>
    <w:rsid w:val="036550C4"/>
    <w:rsid w:val="036C435A"/>
    <w:rsid w:val="03C958CE"/>
    <w:rsid w:val="0426758D"/>
    <w:rsid w:val="042B4240"/>
    <w:rsid w:val="042D546A"/>
    <w:rsid w:val="04C24717"/>
    <w:rsid w:val="04CA4C1F"/>
    <w:rsid w:val="04E23418"/>
    <w:rsid w:val="051B390C"/>
    <w:rsid w:val="05844DE6"/>
    <w:rsid w:val="05EC3F00"/>
    <w:rsid w:val="05F65944"/>
    <w:rsid w:val="05FE606B"/>
    <w:rsid w:val="060B3160"/>
    <w:rsid w:val="0648376D"/>
    <w:rsid w:val="06644B20"/>
    <w:rsid w:val="06A354A0"/>
    <w:rsid w:val="06D44ED3"/>
    <w:rsid w:val="06E36F39"/>
    <w:rsid w:val="07113BAB"/>
    <w:rsid w:val="07366D10"/>
    <w:rsid w:val="08257F81"/>
    <w:rsid w:val="08555BBB"/>
    <w:rsid w:val="085F4735"/>
    <w:rsid w:val="08687CAA"/>
    <w:rsid w:val="087B66D4"/>
    <w:rsid w:val="08A164DE"/>
    <w:rsid w:val="08FC5185"/>
    <w:rsid w:val="09444BB9"/>
    <w:rsid w:val="09453166"/>
    <w:rsid w:val="094948C3"/>
    <w:rsid w:val="09505C44"/>
    <w:rsid w:val="095223C9"/>
    <w:rsid w:val="09536FA1"/>
    <w:rsid w:val="099C0DD0"/>
    <w:rsid w:val="09A02495"/>
    <w:rsid w:val="09AA1A75"/>
    <w:rsid w:val="09AD7708"/>
    <w:rsid w:val="09C93C99"/>
    <w:rsid w:val="0A0A614A"/>
    <w:rsid w:val="0A196408"/>
    <w:rsid w:val="0A385BC9"/>
    <w:rsid w:val="0A7D6CD5"/>
    <w:rsid w:val="0A9D52D2"/>
    <w:rsid w:val="0AEC35A4"/>
    <w:rsid w:val="0B0862BE"/>
    <w:rsid w:val="0B5676FC"/>
    <w:rsid w:val="0B777EAA"/>
    <w:rsid w:val="0B7A7B59"/>
    <w:rsid w:val="0B7E5C1B"/>
    <w:rsid w:val="0BCA56D4"/>
    <w:rsid w:val="0C1A39F8"/>
    <w:rsid w:val="0C21073F"/>
    <w:rsid w:val="0C683AB1"/>
    <w:rsid w:val="0C8033C9"/>
    <w:rsid w:val="0CA976E0"/>
    <w:rsid w:val="0CBD0AAE"/>
    <w:rsid w:val="0CC4136C"/>
    <w:rsid w:val="0D210844"/>
    <w:rsid w:val="0D572256"/>
    <w:rsid w:val="0D667FE7"/>
    <w:rsid w:val="0DA21CEF"/>
    <w:rsid w:val="0E062569"/>
    <w:rsid w:val="0E295EAA"/>
    <w:rsid w:val="0E2D48A6"/>
    <w:rsid w:val="0E311994"/>
    <w:rsid w:val="0EBA676D"/>
    <w:rsid w:val="0EBC4F4B"/>
    <w:rsid w:val="0F75165E"/>
    <w:rsid w:val="0F8909DC"/>
    <w:rsid w:val="1041001E"/>
    <w:rsid w:val="10953A9C"/>
    <w:rsid w:val="10B426C6"/>
    <w:rsid w:val="10DA3DBD"/>
    <w:rsid w:val="11045B1C"/>
    <w:rsid w:val="11051C4B"/>
    <w:rsid w:val="110F1835"/>
    <w:rsid w:val="111A7164"/>
    <w:rsid w:val="11217BD1"/>
    <w:rsid w:val="11264F55"/>
    <w:rsid w:val="11600333"/>
    <w:rsid w:val="11AD0D59"/>
    <w:rsid w:val="11FB3340"/>
    <w:rsid w:val="120D26C9"/>
    <w:rsid w:val="12301E52"/>
    <w:rsid w:val="124217CE"/>
    <w:rsid w:val="128E33DC"/>
    <w:rsid w:val="12E54BB1"/>
    <w:rsid w:val="12E60C16"/>
    <w:rsid w:val="12FD28E2"/>
    <w:rsid w:val="13B370D9"/>
    <w:rsid w:val="14507D6F"/>
    <w:rsid w:val="14643219"/>
    <w:rsid w:val="14D85C8B"/>
    <w:rsid w:val="14FC65EC"/>
    <w:rsid w:val="152E3429"/>
    <w:rsid w:val="1635310B"/>
    <w:rsid w:val="16397CBF"/>
    <w:rsid w:val="164929E5"/>
    <w:rsid w:val="165429CF"/>
    <w:rsid w:val="165805F8"/>
    <w:rsid w:val="16F346AB"/>
    <w:rsid w:val="18221D13"/>
    <w:rsid w:val="18401AE2"/>
    <w:rsid w:val="18B25C00"/>
    <w:rsid w:val="18DB4224"/>
    <w:rsid w:val="18E45D55"/>
    <w:rsid w:val="19206365"/>
    <w:rsid w:val="195E3744"/>
    <w:rsid w:val="19FC1D2F"/>
    <w:rsid w:val="1A02741A"/>
    <w:rsid w:val="1A216A79"/>
    <w:rsid w:val="1A631876"/>
    <w:rsid w:val="1A8178F4"/>
    <w:rsid w:val="1A863B1D"/>
    <w:rsid w:val="1AC6500B"/>
    <w:rsid w:val="1AD93659"/>
    <w:rsid w:val="1B9B4357"/>
    <w:rsid w:val="1BC839D8"/>
    <w:rsid w:val="1BE01110"/>
    <w:rsid w:val="1C1F0E37"/>
    <w:rsid w:val="1C3375A7"/>
    <w:rsid w:val="1C3F4103"/>
    <w:rsid w:val="1CBA20F7"/>
    <w:rsid w:val="1D44279E"/>
    <w:rsid w:val="1DEA5F32"/>
    <w:rsid w:val="1DF870A1"/>
    <w:rsid w:val="1E145999"/>
    <w:rsid w:val="1E261CED"/>
    <w:rsid w:val="1E39666C"/>
    <w:rsid w:val="1E8D688C"/>
    <w:rsid w:val="1EC45F97"/>
    <w:rsid w:val="1FA44F1F"/>
    <w:rsid w:val="1FBA03B9"/>
    <w:rsid w:val="20264FDE"/>
    <w:rsid w:val="202944BD"/>
    <w:rsid w:val="202E00FC"/>
    <w:rsid w:val="20494999"/>
    <w:rsid w:val="20856548"/>
    <w:rsid w:val="20D37EB7"/>
    <w:rsid w:val="21247D26"/>
    <w:rsid w:val="21287935"/>
    <w:rsid w:val="215F4DA4"/>
    <w:rsid w:val="21C725DF"/>
    <w:rsid w:val="21E14D28"/>
    <w:rsid w:val="220410F8"/>
    <w:rsid w:val="22081C4C"/>
    <w:rsid w:val="22401A29"/>
    <w:rsid w:val="228710CE"/>
    <w:rsid w:val="22956DA3"/>
    <w:rsid w:val="229816F2"/>
    <w:rsid w:val="230A3AD5"/>
    <w:rsid w:val="23A77531"/>
    <w:rsid w:val="23C45A3C"/>
    <w:rsid w:val="23CC51D4"/>
    <w:rsid w:val="23DD4F0A"/>
    <w:rsid w:val="23EF2F51"/>
    <w:rsid w:val="2430642F"/>
    <w:rsid w:val="24776976"/>
    <w:rsid w:val="249E592F"/>
    <w:rsid w:val="24AB7F8B"/>
    <w:rsid w:val="24D632A2"/>
    <w:rsid w:val="25425D62"/>
    <w:rsid w:val="256D080F"/>
    <w:rsid w:val="259074AC"/>
    <w:rsid w:val="25CD24EB"/>
    <w:rsid w:val="25E16937"/>
    <w:rsid w:val="25F77620"/>
    <w:rsid w:val="263745A3"/>
    <w:rsid w:val="26526238"/>
    <w:rsid w:val="269C40DA"/>
    <w:rsid w:val="26B4663D"/>
    <w:rsid w:val="26BC2705"/>
    <w:rsid w:val="26BE7A01"/>
    <w:rsid w:val="270B29A7"/>
    <w:rsid w:val="274D533B"/>
    <w:rsid w:val="275C46A3"/>
    <w:rsid w:val="276C07F7"/>
    <w:rsid w:val="279935B8"/>
    <w:rsid w:val="27CC638E"/>
    <w:rsid w:val="27D05385"/>
    <w:rsid w:val="287727B2"/>
    <w:rsid w:val="287A44EB"/>
    <w:rsid w:val="28F11127"/>
    <w:rsid w:val="29236646"/>
    <w:rsid w:val="295B7941"/>
    <w:rsid w:val="29AB7008"/>
    <w:rsid w:val="29CB7F1E"/>
    <w:rsid w:val="29D323F5"/>
    <w:rsid w:val="29DB5142"/>
    <w:rsid w:val="2A0B643D"/>
    <w:rsid w:val="2A0F3978"/>
    <w:rsid w:val="2A140D17"/>
    <w:rsid w:val="2AAA5325"/>
    <w:rsid w:val="2AC753AE"/>
    <w:rsid w:val="2AFE23FA"/>
    <w:rsid w:val="2B3A433B"/>
    <w:rsid w:val="2B86718B"/>
    <w:rsid w:val="2BAE65C4"/>
    <w:rsid w:val="2BC72678"/>
    <w:rsid w:val="2BC73670"/>
    <w:rsid w:val="2BF317D1"/>
    <w:rsid w:val="2BF52962"/>
    <w:rsid w:val="2C071B5B"/>
    <w:rsid w:val="2C555D24"/>
    <w:rsid w:val="2C874480"/>
    <w:rsid w:val="2C922DC2"/>
    <w:rsid w:val="2CC75559"/>
    <w:rsid w:val="2D142235"/>
    <w:rsid w:val="2D267EBF"/>
    <w:rsid w:val="2D3C627F"/>
    <w:rsid w:val="2DD93EE3"/>
    <w:rsid w:val="2DED02DE"/>
    <w:rsid w:val="2DEE4824"/>
    <w:rsid w:val="2E525BCF"/>
    <w:rsid w:val="2E9519CB"/>
    <w:rsid w:val="2EF1131B"/>
    <w:rsid w:val="2F1541F6"/>
    <w:rsid w:val="2F2E5B79"/>
    <w:rsid w:val="2F780A4C"/>
    <w:rsid w:val="2F9B0D20"/>
    <w:rsid w:val="306E3B38"/>
    <w:rsid w:val="30977F64"/>
    <w:rsid w:val="31003DC9"/>
    <w:rsid w:val="31594575"/>
    <w:rsid w:val="3173610D"/>
    <w:rsid w:val="321A0506"/>
    <w:rsid w:val="32323766"/>
    <w:rsid w:val="323D15C6"/>
    <w:rsid w:val="324C652B"/>
    <w:rsid w:val="32A276C6"/>
    <w:rsid w:val="32CC61BE"/>
    <w:rsid w:val="32CC7079"/>
    <w:rsid w:val="32D632D5"/>
    <w:rsid w:val="330A7C1F"/>
    <w:rsid w:val="335A3BF7"/>
    <w:rsid w:val="33704AAD"/>
    <w:rsid w:val="33B70D25"/>
    <w:rsid w:val="33C421DF"/>
    <w:rsid w:val="33D73EC5"/>
    <w:rsid w:val="33ED4A53"/>
    <w:rsid w:val="33ED5004"/>
    <w:rsid w:val="345914D7"/>
    <w:rsid w:val="34626722"/>
    <w:rsid w:val="34697143"/>
    <w:rsid w:val="3474528B"/>
    <w:rsid w:val="355907BA"/>
    <w:rsid w:val="35806CAD"/>
    <w:rsid w:val="35975A9E"/>
    <w:rsid w:val="35AF6BF2"/>
    <w:rsid w:val="35D24998"/>
    <w:rsid w:val="36201087"/>
    <w:rsid w:val="364D3CDF"/>
    <w:rsid w:val="367733DF"/>
    <w:rsid w:val="36852FD4"/>
    <w:rsid w:val="36D122BC"/>
    <w:rsid w:val="36F170CE"/>
    <w:rsid w:val="37763BE0"/>
    <w:rsid w:val="37A84D51"/>
    <w:rsid w:val="37C6287D"/>
    <w:rsid w:val="387373E9"/>
    <w:rsid w:val="389E6C36"/>
    <w:rsid w:val="38B1176A"/>
    <w:rsid w:val="38DE7139"/>
    <w:rsid w:val="38FE43B3"/>
    <w:rsid w:val="390D491E"/>
    <w:rsid w:val="39176DE4"/>
    <w:rsid w:val="391B3108"/>
    <w:rsid w:val="3921510C"/>
    <w:rsid w:val="396222AF"/>
    <w:rsid w:val="39644A36"/>
    <w:rsid w:val="397C3408"/>
    <w:rsid w:val="398B1463"/>
    <w:rsid w:val="39B22FEF"/>
    <w:rsid w:val="3A1575E5"/>
    <w:rsid w:val="3A735E05"/>
    <w:rsid w:val="3AB928AB"/>
    <w:rsid w:val="3AC83CCE"/>
    <w:rsid w:val="3AEE4720"/>
    <w:rsid w:val="3B6A35A3"/>
    <w:rsid w:val="3B914577"/>
    <w:rsid w:val="3BC023CC"/>
    <w:rsid w:val="3BDD1D52"/>
    <w:rsid w:val="3C1343BF"/>
    <w:rsid w:val="3C8F55F6"/>
    <w:rsid w:val="3CA53F5B"/>
    <w:rsid w:val="3CB0408B"/>
    <w:rsid w:val="3CE431AD"/>
    <w:rsid w:val="3D393055"/>
    <w:rsid w:val="3D6E35FC"/>
    <w:rsid w:val="3D847237"/>
    <w:rsid w:val="3D8B3181"/>
    <w:rsid w:val="3DD55E11"/>
    <w:rsid w:val="3DEA0F20"/>
    <w:rsid w:val="3DF94DD2"/>
    <w:rsid w:val="3E45553C"/>
    <w:rsid w:val="3E5236E9"/>
    <w:rsid w:val="3E636A66"/>
    <w:rsid w:val="3E8137D4"/>
    <w:rsid w:val="3EB37806"/>
    <w:rsid w:val="3EFF1960"/>
    <w:rsid w:val="3F7D2F93"/>
    <w:rsid w:val="3F8C0D07"/>
    <w:rsid w:val="3FA15769"/>
    <w:rsid w:val="3FBC7580"/>
    <w:rsid w:val="3FC93F4B"/>
    <w:rsid w:val="3FCF27DD"/>
    <w:rsid w:val="3FE40AFD"/>
    <w:rsid w:val="3FED241A"/>
    <w:rsid w:val="40216783"/>
    <w:rsid w:val="404F7744"/>
    <w:rsid w:val="40AC3CCB"/>
    <w:rsid w:val="410F3B2A"/>
    <w:rsid w:val="416E73F7"/>
    <w:rsid w:val="41C92436"/>
    <w:rsid w:val="41F61426"/>
    <w:rsid w:val="42641100"/>
    <w:rsid w:val="42936BA6"/>
    <w:rsid w:val="42FB0CA9"/>
    <w:rsid w:val="43162A03"/>
    <w:rsid w:val="431E5597"/>
    <w:rsid w:val="4353530F"/>
    <w:rsid w:val="439E008C"/>
    <w:rsid w:val="43A81449"/>
    <w:rsid w:val="43CD4B56"/>
    <w:rsid w:val="43FA0066"/>
    <w:rsid w:val="444625F0"/>
    <w:rsid w:val="44640545"/>
    <w:rsid w:val="44737026"/>
    <w:rsid w:val="44860E3F"/>
    <w:rsid w:val="44D46BA6"/>
    <w:rsid w:val="44D91382"/>
    <w:rsid w:val="44DD1702"/>
    <w:rsid w:val="45216B4F"/>
    <w:rsid w:val="452847CE"/>
    <w:rsid w:val="4638282E"/>
    <w:rsid w:val="4658269C"/>
    <w:rsid w:val="46620B34"/>
    <w:rsid w:val="466A215B"/>
    <w:rsid w:val="467500BD"/>
    <w:rsid w:val="467B0567"/>
    <w:rsid w:val="46A603F9"/>
    <w:rsid w:val="46EB3EF8"/>
    <w:rsid w:val="475C4BC4"/>
    <w:rsid w:val="47667F1B"/>
    <w:rsid w:val="47A547CB"/>
    <w:rsid w:val="47CD6A20"/>
    <w:rsid w:val="47ED5D9B"/>
    <w:rsid w:val="491D27CE"/>
    <w:rsid w:val="49A33D8B"/>
    <w:rsid w:val="49B74FC6"/>
    <w:rsid w:val="49E86D93"/>
    <w:rsid w:val="49F34BA9"/>
    <w:rsid w:val="4A177B60"/>
    <w:rsid w:val="4A7519AC"/>
    <w:rsid w:val="4AC75A2B"/>
    <w:rsid w:val="4AE848D3"/>
    <w:rsid w:val="4AFD184A"/>
    <w:rsid w:val="4B2D0D7E"/>
    <w:rsid w:val="4B772052"/>
    <w:rsid w:val="4B7C26DB"/>
    <w:rsid w:val="4B8E070D"/>
    <w:rsid w:val="4BB2714F"/>
    <w:rsid w:val="4BC5615C"/>
    <w:rsid w:val="4C03771C"/>
    <w:rsid w:val="4C144C26"/>
    <w:rsid w:val="4C381AF2"/>
    <w:rsid w:val="4C455A73"/>
    <w:rsid w:val="4C74663F"/>
    <w:rsid w:val="4C927E34"/>
    <w:rsid w:val="4CA84098"/>
    <w:rsid w:val="4D271C09"/>
    <w:rsid w:val="4D3E67E2"/>
    <w:rsid w:val="4D4044E7"/>
    <w:rsid w:val="4D70645C"/>
    <w:rsid w:val="4D90093F"/>
    <w:rsid w:val="4E1A669E"/>
    <w:rsid w:val="4E39687B"/>
    <w:rsid w:val="4E4F16C0"/>
    <w:rsid w:val="4E531E1C"/>
    <w:rsid w:val="4E605DC3"/>
    <w:rsid w:val="4F2663C3"/>
    <w:rsid w:val="4F7A042F"/>
    <w:rsid w:val="4F8D49BE"/>
    <w:rsid w:val="4FE331CF"/>
    <w:rsid w:val="501C5844"/>
    <w:rsid w:val="50560EF4"/>
    <w:rsid w:val="50CC48B1"/>
    <w:rsid w:val="51244C03"/>
    <w:rsid w:val="513A34B3"/>
    <w:rsid w:val="51793A2D"/>
    <w:rsid w:val="519A0678"/>
    <w:rsid w:val="51C96914"/>
    <w:rsid w:val="51D4450B"/>
    <w:rsid w:val="521717A9"/>
    <w:rsid w:val="52174293"/>
    <w:rsid w:val="52290010"/>
    <w:rsid w:val="52483C2E"/>
    <w:rsid w:val="527E6387"/>
    <w:rsid w:val="52F14E3D"/>
    <w:rsid w:val="53273062"/>
    <w:rsid w:val="53DA67BC"/>
    <w:rsid w:val="543046E2"/>
    <w:rsid w:val="54305B9F"/>
    <w:rsid w:val="54601CC5"/>
    <w:rsid w:val="54AC3AEF"/>
    <w:rsid w:val="553932EA"/>
    <w:rsid w:val="55602E37"/>
    <w:rsid w:val="55605019"/>
    <w:rsid w:val="559E6B5F"/>
    <w:rsid w:val="5621098D"/>
    <w:rsid w:val="563E4799"/>
    <w:rsid w:val="563F0978"/>
    <w:rsid w:val="564A133B"/>
    <w:rsid w:val="56680D92"/>
    <w:rsid w:val="56B738C5"/>
    <w:rsid w:val="56D87132"/>
    <w:rsid w:val="56E3219F"/>
    <w:rsid w:val="57362BB0"/>
    <w:rsid w:val="575E663A"/>
    <w:rsid w:val="57A55DDF"/>
    <w:rsid w:val="57D3423C"/>
    <w:rsid w:val="57F072B3"/>
    <w:rsid w:val="58596EB7"/>
    <w:rsid w:val="585A5763"/>
    <w:rsid w:val="587165CE"/>
    <w:rsid w:val="58965BB6"/>
    <w:rsid w:val="58CC376B"/>
    <w:rsid w:val="59121109"/>
    <w:rsid w:val="591A6049"/>
    <w:rsid w:val="5953331C"/>
    <w:rsid w:val="59634D22"/>
    <w:rsid w:val="59854218"/>
    <w:rsid w:val="5A5A27D3"/>
    <w:rsid w:val="5AE2164F"/>
    <w:rsid w:val="5AE90A3B"/>
    <w:rsid w:val="5B391336"/>
    <w:rsid w:val="5B8675C2"/>
    <w:rsid w:val="5BAB7BD9"/>
    <w:rsid w:val="5BAC5153"/>
    <w:rsid w:val="5BB66F72"/>
    <w:rsid w:val="5BB77F6F"/>
    <w:rsid w:val="5C1E0BEC"/>
    <w:rsid w:val="5C477362"/>
    <w:rsid w:val="5C4E61FA"/>
    <w:rsid w:val="5CA0061E"/>
    <w:rsid w:val="5CAD4725"/>
    <w:rsid w:val="5D5F0AAE"/>
    <w:rsid w:val="5D8F4FFF"/>
    <w:rsid w:val="5DB05064"/>
    <w:rsid w:val="5DC64CB9"/>
    <w:rsid w:val="5DC830CF"/>
    <w:rsid w:val="5DD24A3F"/>
    <w:rsid w:val="5DEE5A92"/>
    <w:rsid w:val="5E1D5D9F"/>
    <w:rsid w:val="5E1F4841"/>
    <w:rsid w:val="5E423C32"/>
    <w:rsid w:val="5E4E30E2"/>
    <w:rsid w:val="5E594762"/>
    <w:rsid w:val="5FCD68D1"/>
    <w:rsid w:val="609E0769"/>
    <w:rsid w:val="60A720B1"/>
    <w:rsid w:val="60F45252"/>
    <w:rsid w:val="610A2F23"/>
    <w:rsid w:val="61572C65"/>
    <w:rsid w:val="615F39A9"/>
    <w:rsid w:val="619258E9"/>
    <w:rsid w:val="61C7281D"/>
    <w:rsid w:val="623648C5"/>
    <w:rsid w:val="623D1ED9"/>
    <w:rsid w:val="62441B1E"/>
    <w:rsid w:val="626037DA"/>
    <w:rsid w:val="62C65878"/>
    <w:rsid w:val="633F6E0B"/>
    <w:rsid w:val="636839ED"/>
    <w:rsid w:val="63AB5F09"/>
    <w:rsid w:val="643A74DB"/>
    <w:rsid w:val="646B0716"/>
    <w:rsid w:val="64742D69"/>
    <w:rsid w:val="647F5A78"/>
    <w:rsid w:val="64B44C7D"/>
    <w:rsid w:val="64D34841"/>
    <w:rsid w:val="656911CE"/>
    <w:rsid w:val="656B4DE1"/>
    <w:rsid w:val="658E3A33"/>
    <w:rsid w:val="65BE060D"/>
    <w:rsid w:val="65BF2E5C"/>
    <w:rsid w:val="65E5370A"/>
    <w:rsid w:val="66203A76"/>
    <w:rsid w:val="66972336"/>
    <w:rsid w:val="669A01CE"/>
    <w:rsid w:val="66B0241E"/>
    <w:rsid w:val="670410F6"/>
    <w:rsid w:val="670A3542"/>
    <w:rsid w:val="67263120"/>
    <w:rsid w:val="67D13D56"/>
    <w:rsid w:val="68534C89"/>
    <w:rsid w:val="68905D08"/>
    <w:rsid w:val="68B87695"/>
    <w:rsid w:val="68CD6535"/>
    <w:rsid w:val="690314D9"/>
    <w:rsid w:val="690326AE"/>
    <w:rsid w:val="697415DE"/>
    <w:rsid w:val="69787963"/>
    <w:rsid w:val="69923EDF"/>
    <w:rsid w:val="69D1049A"/>
    <w:rsid w:val="69E51508"/>
    <w:rsid w:val="6A1A7B40"/>
    <w:rsid w:val="6A777A54"/>
    <w:rsid w:val="6A9C4FEC"/>
    <w:rsid w:val="6AB60626"/>
    <w:rsid w:val="6ABF03A0"/>
    <w:rsid w:val="6B191173"/>
    <w:rsid w:val="6B23574B"/>
    <w:rsid w:val="6B7E464C"/>
    <w:rsid w:val="6BA257BE"/>
    <w:rsid w:val="6BA66DD9"/>
    <w:rsid w:val="6BB94C1C"/>
    <w:rsid w:val="6BCE1DA3"/>
    <w:rsid w:val="6BD47678"/>
    <w:rsid w:val="6BDC48F9"/>
    <w:rsid w:val="6BDE6FF7"/>
    <w:rsid w:val="6BE256B4"/>
    <w:rsid w:val="6C577879"/>
    <w:rsid w:val="6C5A7807"/>
    <w:rsid w:val="6C627AEE"/>
    <w:rsid w:val="6C791515"/>
    <w:rsid w:val="6CA53EB8"/>
    <w:rsid w:val="6CAA7A35"/>
    <w:rsid w:val="6CAD77EF"/>
    <w:rsid w:val="6CC95713"/>
    <w:rsid w:val="6CCC5F85"/>
    <w:rsid w:val="6CD94C1A"/>
    <w:rsid w:val="6D0121BE"/>
    <w:rsid w:val="6D5310AB"/>
    <w:rsid w:val="6D9366DA"/>
    <w:rsid w:val="6DB94FF1"/>
    <w:rsid w:val="6E201C99"/>
    <w:rsid w:val="6F16383D"/>
    <w:rsid w:val="6F290BE3"/>
    <w:rsid w:val="6F2A6769"/>
    <w:rsid w:val="6F8E7982"/>
    <w:rsid w:val="6FC24BAB"/>
    <w:rsid w:val="6FCB1C71"/>
    <w:rsid w:val="6FD261B4"/>
    <w:rsid w:val="704C22F7"/>
    <w:rsid w:val="70E469AF"/>
    <w:rsid w:val="70EC37F4"/>
    <w:rsid w:val="70FE0D00"/>
    <w:rsid w:val="711831DE"/>
    <w:rsid w:val="71227621"/>
    <w:rsid w:val="712B49EC"/>
    <w:rsid w:val="71537036"/>
    <w:rsid w:val="722907D1"/>
    <w:rsid w:val="7263511F"/>
    <w:rsid w:val="728D52BB"/>
    <w:rsid w:val="729A495E"/>
    <w:rsid w:val="730855D7"/>
    <w:rsid w:val="73C74F87"/>
    <w:rsid w:val="73D67EA0"/>
    <w:rsid w:val="7403445E"/>
    <w:rsid w:val="74265981"/>
    <w:rsid w:val="74414C2B"/>
    <w:rsid w:val="74AA4D69"/>
    <w:rsid w:val="750837B2"/>
    <w:rsid w:val="751825EF"/>
    <w:rsid w:val="75342E22"/>
    <w:rsid w:val="75381068"/>
    <w:rsid w:val="754000F9"/>
    <w:rsid w:val="75AB746E"/>
    <w:rsid w:val="75DB09D2"/>
    <w:rsid w:val="75E33853"/>
    <w:rsid w:val="75F37936"/>
    <w:rsid w:val="760B1D0E"/>
    <w:rsid w:val="766F1DFB"/>
    <w:rsid w:val="76882DC7"/>
    <w:rsid w:val="769C2249"/>
    <w:rsid w:val="76A93F6F"/>
    <w:rsid w:val="76B81EF0"/>
    <w:rsid w:val="76C3565A"/>
    <w:rsid w:val="76C634F6"/>
    <w:rsid w:val="76D97A29"/>
    <w:rsid w:val="77067DA3"/>
    <w:rsid w:val="771C315C"/>
    <w:rsid w:val="772458FA"/>
    <w:rsid w:val="77625DF0"/>
    <w:rsid w:val="77702132"/>
    <w:rsid w:val="77865EC5"/>
    <w:rsid w:val="781473D6"/>
    <w:rsid w:val="7853477C"/>
    <w:rsid w:val="78791891"/>
    <w:rsid w:val="78AD03E8"/>
    <w:rsid w:val="78BC105C"/>
    <w:rsid w:val="78C61CD8"/>
    <w:rsid w:val="78C83CC4"/>
    <w:rsid w:val="78D0633B"/>
    <w:rsid w:val="79046AD5"/>
    <w:rsid w:val="79113A0E"/>
    <w:rsid w:val="7931076C"/>
    <w:rsid w:val="79346B40"/>
    <w:rsid w:val="7970662E"/>
    <w:rsid w:val="79853011"/>
    <w:rsid w:val="79D0332E"/>
    <w:rsid w:val="7A4C5F5A"/>
    <w:rsid w:val="7AA41848"/>
    <w:rsid w:val="7AB1028B"/>
    <w:rsid w:val="7ABC3331"/>
    <w:rsid w:val="7B0F19AB"/>
    <w:rsid w:val="7BAD669A"/>
    <w:rsid w:val="7BCA6B1D"/>
    <w:rsid w:val="7BEC5F0E"/>
    <w:rsid w:val="7C145EA0"/>
    <w:rsid w:val="7C2D6231"/>
    <w:rsid w:val="7C6F1F88"/>
    <w:rsid w:val="7CBB1C70"/>
    <w:rsid w:val="7E0B7431"/>
    <w:rsid w:val="7E581FB9"/>
    <w:rsid w:val="7E8D6660"/>
    <w:rsid w:val="7EEE308A"/>
    <w:rsid w:val="7EF20213"/>
    <w:rsid w:val="7F047E5A"/>
    <w:rsid w:val="7F3872FB"/>
    <w:rsid w:val="7F3E43A3"/>
    <w:rsid w:val="7F435BF8"/>
    <w:rsid w:val="7F613CFC"/>
    <w:rsid w:val="7F630D8A"/>
    <w:rsid w:val="7FB84BDF"/>
    <w:rsid w:val="7FFB58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14989A6-CB56-4F2B-A16E-FFA9ABA90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3DBB"/>
    <w:pPr>
      <w:widowControl w:val="0"/>
      <w:jc w:val="both"/>
    </w:pPr>
    <w:rPr>
      <w:rFonts w:ascii="Times New Roman" w:eastAsia="仿宋_GB2312" w:hAnsi="Times New Roman"/>
      <w:kern w:val="2"/>
      <w:sz w:val="30"/>
      <w:szCs w:val="24"/>
    </w:rPr>
  </w:style>
  <w:style w:type="paragraph" w:styleId="1">
    <w:name w:val="heading 1"/>
    <w:basedOn w:val="a"/>
    <w:next w:val="a"/>
    <w:link w:val="1Char"/>
    <w:qFormat/>
    <w:rsid w:val="00730AE7"/>
    <w:pPr>
      <w:keepNext/>
      <w:keepLines/>
      <w:spacing w:line="360" w:lineRule="auto"/>
      <w:outlineLvl w:val="0"/>
    </w:pPr>
    <w:rPr>
      <w:rFonts w:eastAsia="黑体"/>
      <w:b/>
      <w:kern w:val="44"/>
    </w:rPr>
  </w:style>
  <w:style w:type="paragraph" w:styleId="2">
    <w:name w:val="heading 2"/>
    <w:basedOn w:val="a"/>
    <w:next w:val="a"/>
    <w:link w:val="2Char"/>
    <w:unhideWhenUsed/>
    <w:qFormat/>
    <w:rsid w:val="00A64016"/>
    <w:pPr>
      <w:keepNext/>
      <w:keepLines/>
      <w:spacing w:line="360" w:lineRule="auto"/>
      <w:ind w:firstLineChars="200" w:firstLine="200"/>
      <w:outlineLvl w:val="1"/>
    </w:pPr>
    <w:rPr>
      <w:rFonts w:ascii="Arial" w:eastAsia="仿宋" w:hAnsi="Arial"/>
      <w:b/>
      <w:sz w:val="32"/>
    </w:rPr>
  </w:style>
  <w:style w:type="paragraph" w:styleId="3">
    <w:name w:val="heading 3"/>
    <w:basedOn w:val="a"/>
    <w:next w:val="a"/>
    <w:unhideWhenUsed/>
    <w:qFormat/>
    <w:rsid w:val="00E13B2C"/>
    <w:pPr>
      <w:keepNext/>
      <w:keepLines/>
      <w:spacing w:line="360" w:lineRule="auto"/>
      <w:ind w:firstLineChars="200" w:firstLine="200"/>
      <w:outlineLvl w:val="2"/>
    </w:pPr>
    <w:rPr>
      <w:rFonts w:eastAsia="仿宋"/>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0">
    <w:name w:val="样式  + 首行缩进:  2 字符"/>
    <w:basedOn w:val="a"/>
    <w:qFormat/>
    <w:pPr>
      <w:adjustRightInd w:val="0"/>
      <w:snapToGrid w:val="0"/>
      <w:ind w:firstLine="480"/>
    </w:pPr>
    <w:rPr>
      <w:kern w:val="0"/>
      <w:sz w:val="24"/>
    </w:rPr>
  </w:style>
  <w:style w:type="character" w:customStyle="1" w:styleId="1Char">
    <w:name w:val="标题 1 Char"/>
    <w:link w:val="1"/>
    <w:qFormat/>
    <w:rsid w:val="00730AE7"/>
    <w:rPr>
      <w:rFonts w:ascii="Times New Roman" w:eastAsia="黑体" w:hAnsi="Times New Roman"/>
      <w:b/>
      <w:kern w:val="44"/>
      <w:sz w:val="30"/>
      <w:szCs w:val="24"/>
    </w:rPr>
  </w:style>
  <w:style w:type="character" w:customStyle="1" w:styleId="2Char">
    <w:name w:val="标题 2 Char"/>
    <w:link w:val="2"/>
    <w:qFormat/>
    <w:rsid w:val="00A64016"/>
    <w:rPr>
      <w:rFonts w:ascii="Arial" w:eastAsia="仿宋" w:hAnsi="Arial"/>
      <w:b/>
      <w:kern w:val="2"/>
      <w:sz w:val="32"/>
      <w:szCs w:val="24"/>
    </w:rPr>
  </w:style>
  <w:style w:type="paragraph" w:styleId="a3">
    <w:name w:val="footer"/>
    <w:basedOn w:val="a"/>
    <w:link w:val="Char"/>
    <w:uiPriority w:val="99"/>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
    <w:next w:val="a"/>
    <w:uiPriority w:val="39"/>
  </w:style>
  <w:style w:type="paragraph" w:styleId="a5">
    <w:name w:val="Normal (Web)"/>
    <w:basedOn w:val="a"/>
    <w:qFormat/>
    <w:pPr>
      <w:spacing w:before="100" w:beforeAutospacing="1" w:after="100" w:afterAutospacing="1"/>
      <w:jc w:val="left"/>
    </w:pPr>
    <w:rPr>
      <w:rFonts w:eastAsia="宋体"/>
      <w:kern w:val="0"/>
      <w:sz w:val="24"/>
    </w:rPr>
  </w:style>
  <w:style w:type="table" w:styleId="a6">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rPr>
      <w:color w:val="0563C1" w:themeColor="hyperlink"/>
      <w:u w:val="single"/>
    </w:rPr>
  </w:style>
  <w:style w:type="paragraph" w:customStyle="1" w:styleId="WPSOffice1">
    <w:name w:val="WPSOffice手动目录 1"/>
    <w:qFormat/>
    <w:rPr>
      <w:rFonts w:asciiTheme="minorHAnsi" w:eastAsiaTheme="minorEastAsia" w:hAnsiTheme="minorHAnsi" w:cstheme="minorBidi"/>
    </w:rPr>
  </w:style>
  <w:style w:type="paragraph" w:customStyle="1" w:styleId="WPSOffice2">
    <w:name w:val="WPSOffice手动目录 2"/>
    <w:qFormat/>
    <w:pPr>
      <w:ind w:leftChars="200" w:left="200"/>
    </w:pPr>
    <w:rPr>
      <w:rFonts w:asciiTheme="minorHAnsi" w:eastAsiaTheme="minorEastAsia" w:hAnsiTheme="minorHAnsi" w:cstheme="minorBidi"/>
    </w:rPr>
  </w:style>
  <w:style w:type="paragraph" w:customStyle="1" w:styleId="WPSOffice3">
    <w:name w:val="WPSOffice手动目录 3"/>
    <w:qFormat/>
    <w:pPr>
      <w:ind w:leftChars="400" w:left="400"/>
    </w:pPr>
    <w:rPr>
      <w:rFonts w:asciiTheme="minorHAnsi" w:eastAsiaTheme="minorEastAsia" w:hAnsiTheme="minorHAnsi" w:cstheme="minorBidi"/>
    </w:rPr>
  </w:style>
  <w:style w:type="paragraph" w:styleId="TOC">
    <w:name w:val="TOC Heading"/>
    <w:basedOn w:val="1"/>
    <w:next w:val="a"/>
    <w:uiPriority w:val="39"/>
    <w:unhideWhenUsed/>
    <w:qFormat/>
    <w:rsid w:val="0075516B"/>
    <w:pPr>
      <w:widowControl/>
      <w:spacing w:before="240" w:line="259" w:lineRule="auto"/>
      <w:jc w:val="left"/>
      <w:outlineLvl w:val="9"/>
    </w:pPr>
    <w:rPr>
      <w:rFonts w:asciiTheme="majorHAnsi" w:eastAsiaTheme="majorEastAsia" w:hAnsiTheme="majorHAnsi" w:cstheme="majorBidi"/>
      <w:b w:val="0"/>
      <w:color w:val="2E74B5" w:themeColor="accent1" w:themeShade="BF"/>
      <w:kern w:val="0"/>
      <w:sz w:val="32"/>
      <w:szCs w:val="32"/>
    </w:rPr>
  </w:style>
  <w:style w:type="paragraph" w:styleId="a8">
    <w:name w:val="Balloon Text"/>
    <w:basedOn w:val="a"/>
    <w:link w:val="Char0"/>
    <w:semiHidden/>
    <w:unhideWhenUsed/>
    <w:rsid w:val="00E026B3"/>
    <w:rPr>
      <w:sz w:val="18"/>
      <w:szCs w:val="18"/>
    </w:rPr>
  </w:style>
  <w:style w:type="character" w:customStyle="1" w:styleId="Char0">
    <w:name w:val="批注框文本 Char"/>
    <w:basedOn w:val="a0"/>
    <w:link w:val="a8"/>
    <w:semiHidden/>
    <w:rsid w:val="00E026B3"/>
    <w:rPr>
      <w:rFonts w:ascii="Times New Roman" w:eastAsia="仿宋_GB2312" w:hAnsi="Times New Roman"/>
      <w:kern w:val="2"/>
      <w:sz w:val="18"/>
      <w:szCs w:val="18"/>
    </w:rPr>
  </w:style>
  <w:style w:type="paragraph" w:styleId="21">
    <w:name w:val="toc 2"/>
    <w:basedOn w:val="a"/>
    <w:next w:val="a"/>
    <w:autoRedefine/>
    <w:uiPriority w:val="39"/>
    <w:rsid w:val="00CA6EC9"/>
    <w:pPr>
      <w:ind w:leftChars="200" w:left="420"/>
    </w:pPr>
  </w:style>
  <w:style w:type="paragraph" w:styleId="30">
    <w:name w:val="toc 3"/>
    <w:basedOn w:val="a"/>
    <w:next w:val="a"/>
    <w:autoRedefine/>
    <w:uiPriority w:val="39"/>
    <w:rsid w:val="00CA6EC9"/>
    <w:pPr>
      <w:ind w:leftChars="400" w:left="840"/>
    </w:pPr>
  </w:style>
  <w:style w:type="paragraph" w:styleId="4">
    <w:name w:val="toc 4"/>
    <w:basedOn w:val="a"/>
    <w:next w:val="a"/>
    <w:autoRedefine/>
    <w:uiPriority w:val="39"/>
    <w:unhideWhenUsed/>
    <w:rsid w:val="00CA6EC9"/>
    <w:pPr>
      <w:ind w:leftChars="600" w:left="1260"/>
    </w:pPr>
    <w:rPr>
      <w:rFonts w:asciiTheme="minorHAnsi" w:eastAsiaTheme="minorEastAsia" w:hAnsiTheme="minorHAnsi" w:cstheme="minorBidi"/>
      <w:sz w:val="21"/>
      <w:szCs w:val="22"/>
    </w:rPr>
  </w:style>
  <w:style w:type="paragraph" w:styleId="5">
    <w:name w:val="toc 5"/>
    <w:basedOn w:val="a"/>
    <w:next w:val="a"/>
    <w:autoRedefine/>
    <w:uiPriority w:val="39"/>
    <w:unhideWhenUsed/>
    <w:rsid w:val="00CA6EC9"/>
    <w:pPr>
      <w:ind w:leftChars="800" w:left="1680"/>
    </w:pPr>
    <w:rPr>
      <w:rFonts w:asciiTheme="minorHAnsi" w:eastAsiaTheme="minorEastAsia" w:hAnsiTheme="minorHAnsi" w:cstheme="minorBidi"/>
      <w:sz w:val="21"/>
      <w:szCs w:val="22"/>
    </w:rPr>
  </w:style>
  <w:style w:type="paragraph" w:styleId="6">
    <w:name w:val="toc 6"/>
    <w:basedOn w:val="a"/>
    <w:next w:val="a"/>
    <w:autoRedefine/>
    <w:uiPriority w:val="39"/>
    <w:unhideWhenUsed/>
    <w:rsid w:val="00CA6EC9"/>
    <w:pPr>
      <w:ind w:leftChars="1000" w:left="2100"/>
    </w:pPr>
    <w:rPr>
      <w:rFonts w:asciiTheme="minorHAnsi" w:eastAsiaTheme="minorEastAsia" w:hAnsiTheme="minorHAnsi" w:cstheme="minorBidi"/>
      <w:sz w:val="21"/>
      <w:szCs w:val="22"/>
    </w:rPr>
  </w:style>
  <w:style w:type="paragraph" w:styleId="7">
    <w:name w:val="toc 7"/>
    <w:basedOn w:val="a"/>
    <w:next w:val="a"/>
    <w:autoRedefine/>
    <w:uiPriority w:val="39"/>
    <w:unhideWhenUsed/>
    <w:rsid w:val="00CA6EC9"/>
    <w:pPr>
      <w:ind w:leftChars="1200" w:left="2520"/>
    </w:pPr>
    <w:rPr>
      <w:rFonts w:asciiTheme="minorHAnsi" w:eastAsiaTheme="minorEastAsia" w:hAnsiTheme="minorHAnsi" w:cstheme="minorBidi"/>
      <w:sz w:val="21"/>
      <w:szCs w:val="22"/>
    </w:rPr>
  </w:style>
  <w:style w:type="paragraph" w:styleId="8">
    <w:name w:val="toc 8"/>
    <w:basedOn w:val="a"/>
    <w:next w:val="a"/>
    <w:autoRedefine/>
    <w:uiPriority w:val="39"/>
    <w:unhideWhenUsed/>
    <w:rsid w:val="00CA6EC9"/>
    <w:pPr>
      <w:ind w:leftChars="1400" w:left="2940"/>
    </w:pPr>
    <w:rPr>
      <w:rFonts w:asciiTheme="minorHAnsi" w:eastAsiaTheme="minorEastAsia" w:hAnsiTheme="minorHAnsi" w:cstheme="minorBidi"/>
      <w:sz w:val="21"/>
      <w:szCs w:val="22"/>
    </w:rPr>
  </w:style>
  <w:style w:type="paragraph" w:styleId="9">
    <w:name w:val="toc 9"/>
    <w:basedOn w:val="a"/>
    <w:next w:val="a"/>
    <w:autoRedefine/>
    <w:uiPriority w:val="39"/>
    <w:unhideWhenUsed/>
    <w:rsid w:val="00CA6EC9"/>
    <w:pPr>
      <w:ind w:leftChars="1600" w:left="3360"/>
    </w:pPr>
    <w:rPr>
      <w:rFonts w:asciiTheme="minorHAnsi" w:eastAsiaTheme="minorEastAsia" w:hAnsiTheme="minorHAnsi" w:cstheme="minorBidi"/>
      <w:sz w:val="21"/>
      <w:szCs w:val="22"/>
    </w:rPr>
  </w:style>
  <w:style w:type="character" w:customStyle="1" w:styleId="Char">
    <w:name w:val="页脚 Char"/>
    <w:basedOn w:val="a0"/>
    <w:link w:val="a3"/>
    <w:uiPriority w:val="99"/>
    <w:rsid w:val="006B4072"/>
    <w:rPr>
      <w:rFonts w:ascii="Times New Roman" w:eastAsia="仿宋_GB2312" w:hAnsi="Times New Roman"/>
      <w:kern w:val="2"/>
      <w:sz w:val="18"/>
      <w:szCs w:val="24"/>
    </w:rPr>
  </w:style>
  <w:style w:type="character" w:customStyle="1" w:styleId="s2">
    <w:name w:val="s2"/>
    <w:basedOn w:val="a0"/>
    <w:rsid w:val="000F722C"/>
    <w:rPr>
      <w:rFonts w:ascii=".PingFangSC-Regular" w:hAnsi=".PingFangSC-Regular" w:hint="default"/>
      <w:b w:val="0"/>
      <w:bCs w:val="0"/>
      <w:i w:val="0"/>
      <w:iCs w:val="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325352">
      <w:bodyDiv w:val="1"/>
      <w:marLeft w:val="0"/>
      <w:marRight w:val="0"/>
      <w:marTop w:val="0"/>
      <w:marBottom w:val="0"/>
      <w:divBdr>
        <w:top w:val="none" w:sz="0" w:space="0" w:color="auto"/>
        <w:left w:val="none" w:sz="0" w:space="0" w:color="auto"/>
        <w:bottom w:val="none" w:sz="0" w:space="0" w:color="auto"/>
        <w:right w:val="none" w:sz="0" w:space="0" w:color="auto"/>
      </w:divBdr>
    </w:div>
    <w:div w:id="267471017">
      <w:bodyDiv w:val="1"/>
      <w:marLeft w:val="0"/>
      <w:marRight w:val="0"/>
      <w:marTop w:val="0"/>
      <w:marBottom w:val="0"/>
      <w:divBdr>
        <w:top w:val="none" w:sz="0" w:space="0" w:color="auto"/>
        <w:left w:val="none" w:sz="0" w:space="0" w:color="auto"/>
        <w:bottom w:val="none" w:sz="0" w:space="0" w:color="auto"/>
        <w:right w:val="none" w:sz="0" w:space="0" w:color="auto"/>
      </w:divBdr>
    </w:div>
    <w:div w:id="852573034">
      <w:bodyDiv w:val="1"/>
      <w:marLeft w:val="0"/>
      <w:marRight w:val="0"/>
      <w:marTop w:val="0"/>
      <w:marBottom w:val="0"/>
      <w:divBdr>
        <w:top w:val="none" w:sz="0" w:space="0" w:color="auto"/>
        <w:left w:val="none" w:sz="0" w:space="0" w:color="auto"/>
        <w:bottom w:val="none" w:sz="0" w:space="0" w:color="auto"/>
        <w:right w:val="none" w:sz="0" w:space="0" w:color="auto"/>
      </w:divBdr>
    </w:div>
    <w:div w:id="931202851">
      <w:bodyDiv w:val="1"/>
      <w:marLeft w:val="0"/>
      <w:marRight w:val="0"/>
      <w:marTop w:val="0"/>
      <w:marBottom w:val="0"/>
      <w:divBdr>
        <w:top w:val="none" w:sz="0" w:space="0" w:color="auto"/>
        <w:left w:val="none" w:sz="0" w:space="0" w:color="auto"/>
        <w:bottom w:val="none" w:sz="0" w:space="0" w:color="auto"/>
        <w:right w:val="none" w:sz="0" w:space="0" w:color="auto"/>
      </w:divBdr>
    </w:div>
    <w:div w:id="1366250077">
      <w:bodyDiv w:val="1"/>
      <w:marLeft w:val="0"/>
      <w:marRight w:val="0"/>
      <w:marTop w:val="0"/>
      <w:marBottom w:val="0"/>
      <w:divBdr>
        <w:top w:val="none" w:sz="0" w:space="0" w:color="auto"/>
        <w:left w:val="none" w:sz="0" w:space="0" w:color="auto"/>
        <w:bottom w:val="none" w:sz="0" w:space="0" w:color="auto"/>
        <w:right w:val="none" w:sz="0" w:space="0" w:color="auto"/>
      </w:divBdr>
    </w:div>
    <w:div w:id="1714960959">
      <w:bodyDiv w:val="1"/>
      <w:marLeft w:val="0"/>
      <w:marRight w:val="0"/>
      <w:marTop w:val="0"/>
      <w:marBottom w:val="0"/>
      <w:divBdr>
        <w:top w:val="none" w:sz="0" w:space="0" w:color="auto"/>
        <w:left w:val="none" w:sz="0" w:space="0" w:color="auto"/>
        <w:bottom w:val="none" w:sz="0" w:space="0" w:color="auto"/>
        <w:right w:val="none" w:sz="0" w:space="0" w:color="auto"/>
      </w:divBdr>
    </w:div>
    <w:div w:id="1788160178">
      <w:bodyDiv w:val="1"/>
      <w:marLeft w:val="0"/>
      <w:marRight w:val="0"/>
      <w:marTop w:val="0"/>
      <w:marBottom w:val="0"/>
      <w:divBdr>
        <w:top w:val="none" w:sz="0" w:space="0" w:color="auto"/>
        <w:left w:val="none" w:sz="0" w:space="0" w:color="auto"/>
        <w:bottom w:val="none" w:sz="0" w:space="0" w:color="auto"/>
        <w:right w:val="none" w:sz="0" w:space="0" w:color="auto"/>
      </w:divBdr>
    </w:div>
    <w:div w:id="2035886553">
      <w:bodyDiv w:val="1"/>
      <w:marLeft w:val="0"/>
      <w:marRight w:val="0"/>
      <w:marTop w:val="0"/>
      <w:marBottom w:val="0"/>
      <w:divBdr>
        <w:top w:val="none" w:sz="0" w:space="0" w:color="auto"/>
        <w:left w:val="none" w:sz="0" w:space="0" w:color="auto"/>
        <w:bottom w:val="none" w:sz="0" w:space="0" w:color="auto"/>
        <w:right w:val="none" w:sz="0" w:space="0" w:color="auto"/>
      </w:divBdr>
    </w:div>
    <w:div w:id="20714896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F764286-F499-4835-99C0-26C05AAEC6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23</Pages>
  <Words>2207</Words>
  <Characters>12581</Characters>
  <Application>Microsoft Office Word</Application>
  <DocSecurity>0</DocSecurity>
  <Lines>104</Lines>
  <Paragraphs>29</Paragraphs>
  <ScaleCrop>false</ScaleCrop>
  <Company>微软中国</Company>
  <LinksUpToDate>false</LinksUpToDate>
  <CharactersWithSpaces>14759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民进财务</cp:lastModifiedBy>
  <cp:revision>3</cp:revision>
  <cp:lastPrinted>2021-05-27T05:36:00Z</cp:lastPrinted>
  <dcterms:created xsi:type="dcterms:W3CDTF">2021-07-07T07:15:00Z</dcterms:created>
  <dcterms:modified xsi:type="dcterms:W3CDTF">2021-07-07T07:22:00Z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